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1B9" w:rsidRPr="006742B7" w:rsidRDefault="005C11B9" w:rsidP="004A043E">
      <w:pPr>
        <w:bidi/>
        <w:jc w:val="both"/>
        <w:rPr>
          <w:rtl/>
        </w:rPr>
      </w:pPr>
    </w:p>
    <w:p w:rsidR="00A403F5" w:rsidRPr="00CA3AF4" w:rsidRDefault="009E477F" w:rsidP="004A043E">
      <w:pPr>
        <w:bidi/>
        <w:jc w:val="both"/>
        <w:rPr>
          <w:b/>
          <w:bCs/>
          <w:rtl/>
          <w:lang w:bidi="fa-IR"/>
        </w:rPr>
      </w:pPr>
      <w:r w:rsidRPr="00CA3AF4">
        <w:rPr>
          <w:rFonts w:hint="cs"/>
          <w:b/>
          <w:bCs/>
          <w:rtl/>
          <w:lang w:bidi="fa-IR"/>
        </w:rPr>
        <w:t xml:space="preserve">الگوی جامع برنامه ریزی زنجیره تامین </w:t>
      </w:r>
      <w:r w:rsidRPr="00CA3AF4">
        <w:rPr>
          <w:b/>
          <w:bCs/>
          <w:lang w:bidi="fa-IR"/>
        </w:rPr>
        <w:t>SCOR</w:t>
      </w:r>
      <w:r w:rsidR="00CA3AF4" w:rsidRPr="00CA3AF4">
        <w:rPr>
          <w:b/>
          <w:bCs/>
          <w:lang w:bidi="fa-IR"/>
        </w:rPr>
        <w:t>(</w:t>
      </w:r>
      <w:r w:rsidR="00CA3AF4" w:rsidRPr="00CA3AF4">
        <w:rPr>
          <w:b/>
          <w:bCs/>
        </w:rPr>
        <w:t>Supply Chain Operation Reference model)</w:t>
      </w:r>
    </w:p>
    <w:p w:rsidR="006465EE" w:rsidRPr="006742B7" w:rsidRDefault="005C11B9" w:rsidP="004A043E">
      <w:pPr>
        <w:bidi/>
        <w:jc w:val="both"/>
        <w:rPr>
          <w:rtl/>
        </w:rPr>
      </w:pPr>
      <w:r w:rsidRPr="006742B7">
        <w:rPr>
          <w:rtl/>
        </w:rPr>
        <w:t>شناخت فعالیت‌های استاندارد زنجیره تأمین و دست‌یابی به روشی جامع به منظور ارزیابی عملکرد آن بسیار مورد توجه سازمان‌های جهانی قرار گرفته است</w:t>
      </w:r>
      <w:r w:rsidRPr="006742B7">
        <w:t>.</w:t>
      </w:r>
      <w:r w:rsidR="00C74C2D">
        <w:rPr>
          <w:rFonts w:hint="cs"/>
          <w:rtl/>
        </w:rPr>
        <w:t xml:space="preserve"> </w:t>
      </w:r>
      <w:r w:rsidRPr="006742B7">
        <w:rPr>
          <w:rtl/>
        </w:rPr>
        <w:t>مدل‌های متنوعی در این راستا ارایه شده است که شناخته شده‌ترین آن‌ها مدل مرجع عملیات زنجیره تأمین</w:t>
      </w:r>
      <w:r w:rsidRPr="006742B7">
        <w:t xml:space="preserve"> (SCOR-Supply Chain Operation Reference model) </w:t>
      </w:r>
      <w:r w:rsidRPr="006742B7">
        <w:rPr>
          <w:rtl/>
        </w:rPr>
        <w:t xml:space="preserve">است، که توسط </w:t>
      </w:r>
      <w:hyperlink r:id="rId5" w:history="1">
        <w:r w:rsidRPr="00194619">
          <w:rPr>
            <w:rtl/>
          </w:rPr>
          <w:t>انجمن زنجیره تأمین</w:t>
        </w:r>
        <w:r w:rsidRPr="00194619">
          <w:t xml:space="preserve"> (APICS-SCC)</w:t>
        </w:r>
      </w:hyperlink>
      <w:r w:rsidRPr="006742B7">
        <w:rPr>
          <w:rtl/>
        </w:rPr>
        <w:t>، یکی از مجموعه‌های جهانی فعال در این زمینه ارایه شده است.</w:t>
      </w:r>
    </w:p>
    <w:p w:rsidR="005C11B9" w:rsidRPr="006742B7" w:rsidRDefault="005C11B9" w:rsidP="004A043E">
      <w:pPr>
        <w:bidi/>
        <w:jc w:val="both"/>
        <w:rPr>
          <w:rtl/>
        </w:rPr>
      </w:pPr>
      <w:r w:rsidRPr="006742B7">
        <w:rPr>
          <w:rtl/>
        </w:rPr>
        <w:t>این مدل موفق به ارایه یک چارچوب یکپارچه و متحد شده که تمام فرآیندها، سنجه‌ها و به‌روش های زنجیره تأمین را به هم مرتبط می‌کند. این مزیت با ایجاد بستری مشترک برای ارتباط بین شرکای زنجیره تأمین، منجر به بهبود کارایی مدیریت زنجیره تأمین و سایر فعالیت‌های مرتبط با آن گردیده است.</w:t>
      </w:r>
      <w:r w:rsidR="00C74C2D">
        <w:rPr>
          <w:rFonts w:hint="cs"/>
          <w:rtl/>
        </w:rPr>
        <w:t xml:space="preserve"> </w:t>
      </w:r>
      <w:r w:rsidRPr="006742B7">
        <w:rPr>
          <w:rtl/>
        </w:rPr>
        <w:t>از جمله مزیت‌های این مدل نسبت به مدل‌های مشابه می‌توان به فرآیند‌گرا بودن دیدگاه آن اشاره نمود. سازمان‌ها با استفاده از این مدل می‌توانند به ارزیابی سریعی از عملکرد زنجیره تأمین خود، شناخت کمبودهای موجود در زنجیره تأمین و ایجاد کنترل‌های عملیاتی دست یابند.</w:t>
      </w:r>
      <w:r w:rsidR="00C74C2D">
        <w:rPr>
          <w:rFonts w:hint="cs"/>
          <w:rtl/>
        </w:rPr>
        <w:t xml:space="preserve"> </w:t>
      </w:r>
      <w:r w:rsidRPr="006742B7">
        <w:rPr>
          <w:rtl/>
        </w:rPr>
        <w:t>این مدل با در بر داشتن محدوده وسیعی از فعالیت‌ها سعی داشته تا به نیازمندی‌های هر نوع سازمانی پاسخ دهد که موارد زیر را شامل می‌شود</w:t>
      </w:r>
      <w:r w:rsidRPr="006742B7">
        <w:t>:</w:t>
      </w:r>
    </w:p>
    <w:p w:rsidR="005C11B9" w:rsidRPr="006742B7" w:rsidRDefault="005C11B9" w:rsidP="004A043E">
      <w:pPr>
        <w:bidi/>
        <w:jc w:val="both"/>
      </w:pPr>
      <w:r w:rsidRPr="006742B7">
        <w:sym w:font="Symbol" w:char="F02D"/>
      </w:r>
      <w:r w:rsidRPr="006742B7">
        <w:t xml:space="preserve"> </w:t>
      </w:r>
      <w:r w:rsidR="00C74C2D">
        <w:rPr>
          <w:rtl/>
        </w:rPr>
        <w:t>تشریح</w:t>
      </w:r>
      <w:r w:rsidRPr="006742B7">
        <w:rPr>
          <w:rtl/>
        </w:rPr>
        <w:t xml:space="preserve"> استاندارد از فرایندهای مدیریت</w:t>
      </w:r>
    </w:p>
    <w:p w:rsidR="005C11B9" w:rsidRPr="006742B7" w:rsidRDefault="005C11B9" w:rsidP="004A043E">
      <w:pPr>
        <w:bidi/>
        <w:jc w:val="both"/>
      </w:pPr>
      <w:r w:rsidRPr="006742B7">
        <w:sym w:font="Symbol" w:char="F02D"/>
      </w:r>
      <w:r w:rsidRPr="006742B7">
        <w:t xml:space="preserve"> </w:t>
      </w:r>
      <w:r w:rsidRPr="006742B7">
        <w:rPr>
          <w:rtl/>
        </w:rPr>
        <w:t>ارایه چارچوب ارتباط بین فرایندهای استاندارد</w:t>
      </w:r>
    </w:p>
    <w:p w:rsidR="005C11B9" w:rsidRPr="006742B7" w:rsidRDefault="005C11B9" w:rsidP="004A043E">
      <w:pPr>
        <w:bidi/>
        <w:jc w:val="both"/>
      </w:pPr>
      <w:r w:rsidRPr="006742B7">
        <w:sym w:font="Symbol" w:char="F02D"/>
      </w:r>
      <w:r w:rsidRPr="006742B7">
        <w:t xml:space="preserve"> </w:t>
      </w:r>
      <w:r w:rsidRPr="006742B7">
        <w:rPr>
          <w:rtl/>
        </w:rPr>
        <w:t>ارایه پارامترهای استاندارد برای اندازه‌گیری کارایی فرایند</w:t>
      </w:r>
    </w:p>
    <w:p w:rsidR="005C11B9" w:rsidRPr="006742B7" w:rsidRDefault="005C11B9" w:rsidP="004A043E">
      <w:pPr>
        <w:bidi/>
        <w:jc w:val="both"/>
      </w:pPr>
      <w:r w:rsidRPr="006742B7">
        <w:sym w:font="Symbol" w:char="F02D"/>
      </w:r>
      <w:r w:rsidRPr="006742B7">
        <w:t xml:space="preserve"> </w:t>
      </w:r>
      <w:r w:rsidRPr="006742B7">
        <w:rPr>
          <w:rtl/>
        </w:rPr>
        <w:t>تنظیم استاندارد برای خصوصیات و ساختار نرم‌افزار مورد نیاز</w:t>
      </w:r>
    </w:p>
    <w:p w:rsidR="00DE6061" w:rsidRPr="006742B7" w:rsidRDefault="005C11B9" w:rsidP="004A043E">
      <w:pPr>
        <w:bidi/>
        <w:jc w:val="both"/>
        <w:rPr>
          <w:rtl/>
        </w:rPr>
      </w:pPr>
      <w:r w:rsidRPr="006742B7">
        <w:rPr>
          <w:rtl/>
        </w:rPr>
        <w:t>مدل</w:t>
      </w:r>
      <w:r w:rsidRPr="006742B7">
        <w:t xml:space="preserve"> SCOR </w:t>
      </w:r>
      <w:r w:rsidRPr="006742B7">
        <w:rPr>
          <w:rtl/>
        </w:rPr>
        <w:t>شامل فرآیند‌های مربوط به تأمینِ تأمین‌کنن</w:t>
      </w:r>
      <w:r w:rsidR="00DE6061" w:rsidRPr="006742B7">
        <w:rPr>
          <w:rtl/>
        </w:rPr>
        <w:t>دگان تا مشتریانِ مشتریان می‌شود</w:t>
      </w:r>
    </w:p>
    <w:p w:rsidR="005C11B9" w:rsidRDefault="005C11B9" w:rsidP="004A043E">
      <w:pPr>
        <w:bidi/>
        <w:jc w:val="both"/>
      </w:pPr>
      <w:r w:rsidRPr="006742B7">
        <w:rPr>
          <w:rtl/>
        </w:rPr>
        <w:t>فرآیندهایی از قبیل تبادلات مشتری (از ورود سفارش تا پرداخت صورتحساب)، تراکنش‌های فیزیکی مربوط به اجناس و خدمات فیزیکی از تأمین کننده تا مشتری و تعاملات بازار از درک تقاضای بازار تا برآوردن سفارشات. باید به این نکته توجه داشت که مدل</w:t>
      </w:r>
      <w:r w:rsidRPr="006742B7">
        <w:t xml:space="preserve"> SCOR </w:t>
      </w:r>
      <w:r w:rsidRPr="006742B7">
        <w:rPr>
          <w:rtl/>
        </w:rPr>
        <w:t>تمام فعالیت‌ها یا فرآیندهای سازمان را شرح نمی‌دهد بلکه در سطحی بالاتر به توضیح قسمت‌های زنجیره تأمین سازمان‌ها می‌پردازد</w:t>
      </w:r>
      <w:r w:rsidRPr="006742B7">
        <w:t>.</w:t>
      </w:r>
    </w:p>
    <w:p w:rsidR="00FD192B" w:rsidRPr="006742B7" w:rsidRDefault="00FD192B" w:rsidP="004A043E">
      <w:pPr>
        <w:bidi/>
        <w:jc w:val="both"/>
      </w:pPr>
    </w:p>
    <w:p w:rsidR="005C11B9" w:rsidRPr="006742B7" w:rsidRDefault="005C11B9" w:rsidP="004A043E">
      <w:pPr>
        <w:bidi/>
        <w:jc w:val="both"/>
      </w:pPr>
      <w:r w:rsidRPr="006742B7">
        <w:rPr>
          <w:noProof/>
        </w:rPr>
        <w:lastRenderedPageBreak/>
        <w:drawing>
          <wp:inline distT="0" distB="0" distL="0" distR="0" wp14:anchorId="2E7FD098" wp14:editId="78721A0D">
            <wp:extent cx="5943600" cy="2965450"/>
            <wp:effectExtent l="0" t="0" r="0" b="0"/>
            <wp:docPr id="8" name="Picture 8" descr="http://bornayesh.com/wp-content/uploads/2018/02/SCO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ornayesh.com/wp-content/uploads/2018/02/SCOR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965450"/>
                    </a:xfrm>
                    <a:prstGeom prst="rect">
                      <a:avLst/>
                    </a:prstGeom>
                    <a:noFill/>
                    <a:ln>
                      <a:noFill/>
                    </a:ln>
                  </pic:spPr>
                </pic:pic>
              </a:graphicData>
            </a:graphic>
          </wp:inline>
        </w:drawing>
      </w:r>
    </w:p>
    <w:p w:rsidR="005C11B9" w:rsidRPr="006742B7" w:rsidRDefault="005C11B9" w:rsidP="004A043E">
      <w:pPr>
        <w:bidi/>
        <w:jc w:val="both"/>
        <w:rPr>
          <w:rtl/>
        </w:rPr>
      </w:pPr>
      <w:r w:rsidRPr="006742B7">
        <w:t> </w:t>
      </w:r>
      <w:r w:rsidRPr="006742B7">
        <w:rPr>
          <w:rStyle w:val="Strong"/>
          <w:szCs w:val="22"/>
          <w:rtl/>
        </w:rPr>
        <w:t>فرآیندهای موجود در</w:t>
      </w:r>
      <w:r w:rsidRPr="006742B7">
        <w:rPr>
          <w:rStyle w:val="Strong"/>
          <w:szCs w:val="22"/>
        </w:rPr>
        <w:t xml:space="preserve"> SCOR :</w:t>
      </w:r>
    </w:p>
    <w:p w:rsidR="00334B35" w:rsidRPr="006742B7" w:rsidRDefault="005C11B9" w:rsidP="004A043E">
      <w:pPr>
        <w:bidi/>
        <w:jc w:val="both"/>
        <w:rPr>
          <w:rtl/>
        </w:rPr>
      </w:pPr>
      <w:r w:rsidRPr="006742B7">
        <w:rPr>
          <w:rtl/>
        </w:rPr>
        <w:t>مرجع اسکور فرآیندهای مشخص مورد</w:t>
      </w:r>
      <w:r w:rsidR="00BB4B8D">
        <w:rPr>
          <w:rFonts w:hint="cs"/>
          <w:rtl/>
        </w:rPr>
        <w:t xml:space="preserve"> </w:t>
      </w:r>
      <w:r w:rsidRPr="006742B7">
        <w:rPr>
          <w:rtl/>
        </w:rPr>
        <w:t>نیاز زنجیره تأمین، با هدف برآوردن سفارشات مشتریان را تعریف می‌کند.</w:t>
      </w:r>
    </w:p>
    <w:p w:rsidR="00F61324" w:rsidRDefault="005C11B9" w:rsidP="004A043E">
      <w:pPr>
        <w:bidi/>
        <w:jc w:val="both"/>
        <w:rPr>
          <w:rtl/>
        </w:rPr>
      </w:pPr>
      <w:r w:rsidRPr="006742B7">
        <w:rPr>
          <w:rtl/>
        </w:rPr>
        <w:t>فرآیندهای این مدل از تجمی</w:t>
      </w:r>
      <w:r w:rsidR="00F61324">
        <w:rPr>
          <w:rtl/>
        </w:rPr>
        <w:t>ع و تجزیه سه سطح تشکیل شده است</w:t>
      </w:r>
      <w:r w:rsidR="00F61324">
        <w:rPr>
          <w:rFonts w:hint="cs"/>
          <w:rtl/>
        </w:rPr>
        <w:t>:</w:t>
      </w:r>
    </w:p>
    <w:p w:rsidR="00137266" w:rsidRDefault="005C11B9" w:rsidP="004A043E">
      <w:pPr>
        <w:bidi/>
        <w:jc w:val="both"/>
        <w:rPr>
          <w:rtl/>
        </w:rPr>
      </w:pPr>
      <w:r w:rsidRPr="006742B7">
        <w:rPr>
          <w:rtl/>
        </w:rPr>
        <w:t>در سطوح یک و دو به استاندارد نمودن توصیفات معماری زنجیره تأمین</w:t>
      </w:r>
      <w:r w:rsidR="00137266">
        <w:rPr>
          <w:rFonts w:hint="cs"/>
          <w:rtl/>
        </w:rPr>
        <w:t xml:space="preserve"> پرداخته شده است</w:t>
      </w:r>
    </w:p>
    <w:p w:rsidR="00334B35" w:rsidRPr="006742B7" w:rsidRDefault="005C11B9" w:rsidP="004A043E">
      <w:pPr>
        <w:bidi/>
        <w:jc w:val="both"/>
        <w:rPr>
          <w:rtl/>
        </w:rPr>
      </w:pPr>
      <w:r w:rsidRPr="006742B7">
        <w:rPr>
          <w:rtl/>
        </w:rPr>
        <w:t xml:space="preserve">در سطح سه به نحوه پیاده‌سازی معماری توصیف شده در دو سطح پیشین </w:t>
      </w:r>
      <w:r w:rsidR="00137266">
        <w:rPr>
          <w:rFonts w:hint="cs"/>
          <w:rtl/>
        </w:rPr>
        <w:t>پرداخته شده است.</w:t>
      </w:r>
      <w:r w:rsidRPr="006742B7">
        <w:rPr>
          <w:rtl/>
        </w:rPr>
        <w:t>.</w:t>
      </w:r>
    </w:p>
    <w:p w:rsidR="005C11B9" w:rsidRPr="006742B7" w:rsidRDefault="005C11B9" w:rsidP="004A043E">
      <w:pPr>
        <w:bidi/>
        <w:jc w:val="both"/>
        <w:rPr>
          <w:rtl/>
          <w:lang w:bidi="fa-IR"/>
        </w:rPr>
      </w:pPr>
      <w:r w:rsidRPr="006742B7">
        <w:rPr>
          <w:rtl/>
        </w:rPr>
        <w:t>مدل سلسله مراتبی فرآیندها در اسکور در شکل زیر قابل مشاهده است</w:t>
      </w:r>
      <w:r w:rsidR="00334B35" w:rsidRPr="006742B7">
        <w:rPr>
          <w:rFonts w:hint="cs"/>
          <w:rtl/>
          <w:lang w:bidi="fa-IR"/>
        </w:rPr>
        <w:t>:</w:t>
      </w:r>
    </w:p>
    <w:p w:rsidR="005C11B9" w:rsidRPr="006742B7" w:rsidRDefault="005C11B9" w:rsidP="004A043E">
      <w:pPr>
        <w:bidi/>
        <w:jc w:val="both"/>
      </w:pPr>
      <w:bookmarkStart w:id="0" w:name="_GoBack"/>
      <w:r w:rsidRPr="006742B7">
        <w:rPr>
          <w:noProof/>
        </w:rPr>
        <w:drawing>
          <wp:inline distT="0" distB="0" distL="0" distR="0" wp14:anchorId="4C5E65D3" wp14:editId="5C75284B">
            <wp:extent cx="5277909" cy="3423513"/>
            <wp:effectExtent l="0" t="0" r="0" b="5715"/>
            <wp:docPr id="7" name="Picture 7" descr="http://bornayesh.com/wp-content/uploads/2018/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ornayesh.com/wp-content/uploads/2018/02/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98181" cy="3436662"/>
                    </a:xfrm>
                    <a:prstGeom prst="rect">
                      <a:avLst/>
                    </a:prstGeom>
                    <a:noFill/>
                    <a:ln>
                      <a:noFill/>
                    </a:ln>
                  </pic:spPr>
                </pic:pic>
              </a:graphicData>
            </a:graphic>
          </wp:inline>
        </w:drawing>
      </w:r>
      <w:bookmarkEnd w:id="0"/>
    </w:p>
    <w:p w:rsidR="00103AE8" w:rsidRDefault="00103AE8" w:rsidP="004A043E">
      <w:pPr>
        <w:bidi/>
        <w:jc w:val="both"/>
        <w:rPr>
          <w:b/>
          <w:bCs/>
          <w:rtl/>
        </w:rPr>
      </w:pPr>
    </w:p>
    <w:p w:rsidR="004C6360" w:rsidRPr="006742B7" w:rsidRDefault="004C6360" w:rsidP="00103AE8">
      <w:pPr>
        <w:bidi/>
        <w:jc w:val="both"/>
        <w:rPr>
          <w:b/>
          <w:bCs/>
        </w:rPr>
      </w:pPr>
      <w:r w:rsidRPr="006742B7">
        <w:rPr>
          <w:rFonts w:hint="cs"/>
          <w:b/>
          <w:bCs/>
          <w:rtl/>
        </w:rPr>
        <w:lastRenderedPageBreak/>
        <w:t>مدل های برنامه ریزی</w:t>
      </w:r>
    </w:p>
    <w:p w:rsidR="00411569" w:rsidRPr="009A3C2A" w:rsidRDefault="00C75FCE" w:rsidP="004A043E">
      <w:pPr>
        <w:bidi/>
        <w:jc w:val="both"/>
        <w:rPr>
          <w:rFonts w:cs="Cambria"/>
          <w:highlight w:val="yellow"/>
          <w:rtl/>
        </w:rPr>
      </w:pPr>
      <w:r w:rsidRPr="003914BC">
        <w:rPr>
          <w:highlight w:val="yellow"/>
          <w:rtl/>
        </w:rPr>
        <w:t>مدل مرجع عملیات زنجیره تأمین</w:t>
      </w:r>
      <w:r w:rsidRPr="003914BC">
        <w:rPr>
          <w:highlight w:val="yellow"/>
        </w:rPr>
        <w:t xml:space="preserve"> (SCOR-Supply Chain Operation Reference model) </w:t>
      </w:r>
      <w:r w:rsidR="009A3C2A">
        <w:rPr>
          <w:highlight w:val="yellow"/>
          <w:rtl/>
        </w:rPr>
        <w:t xml:space="preserve"> دربرگیرنده فرآیندهایی از قبی</w:t>
      </w:r>
      <w:r w:rsidRPr="003914BC">
        <w:rPr>
          <w:highlight w:val="yellow"/>
          <w:rtl/>
        </w:rPr>
        <w:t xml:space="preserve"> تبادلات مشتری (از ورود سفارش تا پرداخت صورتحساب)، تراکنش‌های فیزیکی مربوط به اجناس و خدمات فیزیکی از تأمین کننده تا مشتری، و تعاملات </w:t>
      </w:r>
      <w:r w:rsidRPr="00A005BF">
        <w:rPr>
          <w:highlight w:val="yellow"/>
          <w:rtl/>
        </w:rPr>
        <w:t xml:space="preserve">بازار از درک تقاضای بازار تا برآوردن سفارشات است </w:t>
      </w:r>
    </w:p>
    <w:p w:rsidR="00411569" w:rsidRPr="006742B7" w:rsidRDefault="00C75FCE" w:rsidP="004A043E">
      <w:pPr>
        <w:bidi/>
        <w:jc w:val="both"/>
        <w:rPr>
          <w:rtl/>
        </w:rPr>
      </w:pPr>
      <w:r w:rsidRPr="00A005BF">
        <w:rPr>
          <w:highlight w:val="yellow"/>
          <w:rtl/>
        </w:rPr>
        <w:t>سازمان‌ها با استفاده از این مدل می‌توانند به ارزیابی سریعی از عملکرد زنجیره تأمین خود، شناخت کمبودهای موجود در زنجیره تأمین و ایجاد کنترل‌های عملیاتی دست یابند</w:t>
      </w:r>
      <w:r w:rsidR="00411569" w:rsidRPr="00A005BF">
        <w:rPr>
          <w:highlight w:val="yellow"/>
        </w:rPr>
        <w:t>.</w:t>
      </w:r>
    </w:p>
    <w:p w:rsidR="00411569" w:rsidRPr="006742B7" w:rsidRDefault="00C75FCE" w:rsidP="004A043E">
      <w:pPr>
        <w:bidi/>
        <w:jc w:val="both"/>
        <w:rPr>
          <w:b/>
          <w:bCs/>
          <w:rtl/>
        </w:rPr>
      </w:pPr>
      <w:r w:rsidRPr="006742B7">
        <w:rPr>
          <w:b/>
          <w:bCs/>
          <w:rtl/>
        </w:rPr>
        <w:t>معرفی اجزای مدل</w:t>
      </w:r>
    </w:p>
    <w:p w:rsidR="00C75FCE" w:rsidRDefault="00C75FCE" w:rsidP="004A043E">
      <w:pPr>
        <w:bidi/>
        <w:jc w:val="both"/>
        <w:rPr>
          <w:rtl/>
        </w:rPr>
      </w:pPr>
      <w:r w:rsidRPr="006742B7">
        <w:rPr>
          <w:rtl/>
        </w:rPr>
        <w:t>مرجع فرآیندی</w:t>
      </w:r>
      <w:r w:rsidRPr="006742B7">
        <w:t xml:space="preserve"> SCOR </w:t>
      </w:r>
      <w:r w:rsidRPr="006742B7">
        <w:rPr>
          <w:rtl/>
        </w:rPr>
        <w:t>بر پایه پنج فرآیند اصلی و یک فرآیند پشتیبانی بنا شده است</w:t>
      </w:r>
      <w:r w:rsidR="00411569" w:rsidRPr="006742B7">
        <w:rPr>
          <w:rFonts w:hint="cs"/>
          <w:rtl/>
        </w:rPr>
        <w:t>:</w:t>
      </w:r>
    </w:p>
    <w:tbl>
      <w:tblPr>
        <w:tblStyle w:val="TableGrid"/>
        <w:bidiVisual/>
        <w:tblW w:w="0" w:type="auto"/>
        <w:tblLook w:val="04A0" w:firstRow="1" w:lastRow="0" w:firstColumn="1" w:lastColumn="0" w:noHBand="0" w:noVBand="1"/>
      </w:tblPr>
      <w:tblGrid>
        <w:gridCol w:w="612"/>
        <w:gridCol w:w="861"/>
        <w:gridCol w:w="2142"/>
        <w:gridCol w:w="1163"/>
        <w:gridCol w:w="4410"/>
      </w:tblGrid>
      <w:tr w:rsidR="002D781E" w:rsidTr="002D781E">
        <w:trPr>
          <w:trHeight w:val="440"/>
        </w:trPr>
        <w:tc>
          <w:tcPr>
            <w:tcW w:w="604" w:type="dxa"/>
            <w:shd w:val="clear" w:color="auto" w:fill="9CC2E5" w:themeFill="accent1" w:themeFillTint="99"/>
          </w:tcPr>
          <w:p w:rsidR="002D781E" w:rsidRDefault="002D781E" w:rsidP="004A043E">
            <w:pPr>
              <w:bidi/>
              <w:jc w:val="both"/>
              <w:rPr>
                <w:rtl/>
              </w:rPr>
            </w:pPr>
            <w:r>
              <w:rPr>
                <w:rFonts w:hint="cs"/>
                <w:rtl/>
              </w:rPr>
              <w:t>ردیف</w:t>
            </w:r>
          </w:p>
        </w:tc>
        <w:tc>
          <w:tcPr>
            <w:tcW w:w="861" w:type="dxa"/>
            <w:shd w:val="clear" w:color="auto" w:fill="9CC2E5" w:themeFill="accent1" w:themeFillTint="99"/>
          </w:tcPr>
          <w:p w:rsidR="002D781E" w:rsidRDefault="002D781E" w:rsidP="004A043E">
            <w:pPr>
              <w:bidi/>
              <w:jc w:val="both"/>
              <w:rPr>
                <w:rtl/>
              </w:rPr>
            </w:pPr>
            <w:r>
              <w:rPr>
                <w:rFonts w:hint="cs"/>
                <w:rtl/>
              </w:rPr>
              <w:t>کد</w:t>
            </w:r>
          </w:p>
        </w:tc>
        <w:tc>
          <w:tcPr>
            <w:tcW w:w="2142" w:type="dxa"/>
            <w:shd w:val="clear" w:color="auto" w:fill="9CC2E5" w:themeFill="accent1" w:themeFillTint="99"/>
          </w:tcPr>
          <w:p w:rsidR="002D781E" w:rsidRDefault="002D781E" w:rsidP="004A043E">
            <w:pPr>
              <w:bidi/>
              <w:jc w:val="both"/>
              <w:rPr>
                <w:rtl/>
              </w:rPr>
            </w:pPr>
            <w:r>
              <w:rPr>
                <w:rFonts w:hint="cs"/>
                <w:rtl/>
              </w:rPr>
              <w:t>عنوان فرآیند</w:t>
            </w:r>
          </w:p>
        </w:tc>
        <w:tc>
          <w:tcPr>
            <w:tcW w:w="1163" w:type="dxa"/>
            <w:shd w:val="clear" w:color="auto" w:fill="9CC2E5" w:themeFill="accent1" w:themeFillTint="99"/>
          </w:tcPr>
          <w:p w:rsidR="002D781E" w:rsidRDefault="00D25225" w:rsidP="004A043E">
            <w:pPr>
              <w:bidi/>
              <w:jc w:val="both"/>
              <w:rPr>
                <w:rtl/>
              </w:rPr>
            </w:pPr>
            <w:r>
              <w:rPr>
                <w:rFonts w:hint="cs"/>
                <w:rtl/>
              </w:rPr>
              <w:t>نوع فرآیند</w:t>
            </w:r>
          </w:p>
        </w:tc>
        <w:tc>
          <w:tcPr>
            <w:tcW w:w="4410" w:type="dxa"/>
            <w:shd w:val="clear" w:color="auto" w:fill="9CC2E5" w:themeFill="accent1" w:themeFillTint="99"/>
          </w:tcPr>
          <w:p w:rsidR="002D781E" w:rsidRDefault="002D781E" w:rsidP="004A043E">
            <w:pPr>
              <w:bidi/>
              <w:jc w:val="both"/>
              <w:rPr>
                <w:rtl/>
              </w:rPr>
            </w:pPr>
            <w:r>
              <w:rPr>
                <w:rFonts w:hint="cs"/>
                <w:rtl/>
              </w:rPr>
              <w:t>شرح وضعیت  فرآیند موجود در سارمان</w:t>
            </w:r>
          </w:p>
        </w:tc>
      </w:tr>
      <w:tr w:rsidR="002D781E" w:rsidTr="002D781E">
        <w:tc>
          <w:tcPr>
            <w:tcW w:w="604" w:type="dxa"/>
          </w:tcPr>
          <w:p w:rsidR="002D781E" w:rsidRDefault="002D781E" w:rsidP="004A043E">
            <w:pPr>
              <w:bidi/>
              <w:jc w:val="both"/>
              <w:rPr>
                <w:rtl/>
              </w:rPr>
            </w:pPr>
            <w:r>
              <w:rPr>
                <w:rFonts w:hint="cs"/>
                <w:rtl/>
              </w:rPr>
              <w:t>1</w:t>
            </w:r>
          </w:p>
        </w:tc>
        <w:tc>
          <w:tcPr>
            <w:tcW w:w="861" w:type="dxa"/>
          </w:tcPr>
          <w:p w:rsidR="002D781E" w:rsidRDefault="002D781E" w:rsidP="004A043E">
            <w:pPr>
              <w:bidi/>
              <w:jc w:val="both"/>
              <w:rPr>
                <w:rtl/>
                <w:lang w:bidi="fa-IR"/>
              </w:rPr>
            </w:pPr>
            <w:r>
              <w:t>SP1</w:t>
            </w:r>
          </w:p>
        </w:tc>
        <w:tc>
          <w:tcPr>
            <w:tcW w:w="2142" w:type="dxa"/>
          </w:tcPr>
          <w:p w:rsidR="002D781E" w:rsidRDefault="002D781E" w:rsidP="004A043E">
            <w:pPr>
              <w:bidi/>
              <w:jc w:val="both"/>
              <w:rPr>
                <w:rtl/>
                <w:lang w:bidi="fa-IR"/>
              </w:rPr>
            </w:pPr>
            <w:r>
              <w:rPr>
                <w:rFonts w:hint="cs"/>
                <w:rtl/>
                <w:lang w:bidi="fa-IR"/>
              </w:rPr>
              <w:t>برنامه ریزی زنجیره تامین</w:t>
            </w:r>
          </w:p>
        </w:tc>
        <w:tc>
          <w:tcPr>
            <w:tcW w:w="1163" w:type="dxa"/>
          </w:tcPr>
          <w:p w:rsidR="002D781E" w:rsidRDefault="00D25225" w:rsidP="004A043E">
            <w:pPr>
              <w:bidi/>
              <w:jc w:val="both"/>
              <w:rPr>
                <w:rtl/>
              </w:rPr>
            </w:pPr>
            <w:r>
              <w:rPr>
                <w:rFonts w:hint="cs"/>
                <w:rtl/>
              </w:rPr>
              <w:t>پشتیبان</w:t>
            </w:r>
          </w:p>
        </w:tc>
        <w:tc>
          <w:tcPr>
            <w:tcW w:w="4410" w:type="dxa"/>
          </w:tcPr>
          <w:p w:rsidR="002D781E" w:rsidRDefault="002D781E" w:rsidP="004A043E">
            <w:pPr>
              <w:bidi/>
              <w:jc w:val="both"/>
              <w:rPr>
                <w:rtl/>
              </w:rPr>
            </w:pPr>
          </w:p>
        </w:tc>
      </w:tr>
      <w:tr w:rsidR="002D781E" w:rsidTr="002D781E">
        <w:tc>
          <w:tcPr>
            <w:tcW w:w="604" w:type="dxa"/>
          </w:tcPr>
          <w:p w:rsidR="002D781E" w:rsidRDefault="002D781E" w:rsidP="004A043E">
            <w:pPr>
              <w:bidi/>
              <w:jc w:val="both"/>
              <w:rPr>
                <w:rtl/>
              </w:rPr>
            </w:pPr>
            <w:r>
              <w:rPr>
                <w:rFonts w:hint="cs"/>
                <w:rtl/>
              </w:rPr>
              <w:t>2</w:t>
            </w:r>
          </w:p>
        </w:tc>
        <w:tc>
          <w:tcPr>
            <w:tcW w:w="861" w:type="dxa"/>
          </w:tcPr>
          <w:p w:rsidR="002D781E" w:rsidRDefault="002D781E" w:rsidP="004A043E">
            <w:pPr>
              <w:bidi/>
              <w:jc w:val="both"/>
            </w:pPr>
            <w:r>
              <w:t>SP2</w:t>
            </w:r>
          </w:p>
        </w:tc>
        <w:tc>
          <w:tcPr>
            <w:tcW w:w="2142" w:type="dxa"/>
          </w:tcPr>
          <w:p w:rsidR="002D781E" w:rsidRDefault="002D781E" w:rsidP="004A043E">
            <w:pPr>
              <w:bidi/>
              <w:jc w:val="both"/>
              <w:rPr>
                <w:rtl/>
                <w:lang w:bidi="fa-IR"/>
              </w:rPr>
            </w:pPr>
            <w:r>
              <w:rPr>
                <w:rFonts w:hint="cs"/>
                <w:rtl/>
                <w:lang w:bidi="fa-IR"/>
              </w:rPr>
              <w:t>برنامه ریزی تامین</w:t>
            </w:r>
          </w:p>
        </w:tc>
        <w:tc>
          <w:tcPr>
            <w:tcW w:w="1163" w:type="dxa"/>
          </w:tcPr>
          <w:p w:rsidR="002D781E" w:rsidRDefault="00D25225" w:rsidP="004A043E">
            <w:pPr>
              <w:bidi/>
              <w:jc w:val="both"/>
              <w:rPr>
                <w:rtl/>
              </w:rPr>
            </w:pPr>
            <w:r>
              <w:rPr>
                <w:rFonts w:hint="cs"/>
                <w:rtl/>
              </w:rPr>
              <w:t>اصلی</w:t>
            </w:r>
          </w:p>
        </w:tc>
        <w:tc>
          <w:tcPr>
            <w:tcW w:w="4410" w:type="dxa"/>
          </w:tcPr>
          <w:p w:rsidR="002D781E" w:rsidRDefault="002D781E" w:rsidP="004A043E">
            <w:pPr>
              <w:bidi/>
              <w:jc w:val="both"/>
              <w:rPr>
                <w:rtl/>
              </w:rPr>
            </w:pPr>
          </w:p>
        </w:tc>
      </w:tr>
      <w:tr w:rsidR="002D781E" w:rsidTr="002D781E">
        <w:tc>
          <w:tcPr>
            <w:tcW w:w="604" w:type="dxa"/>
          </w:tcPr>
          <w:p w:rsidR="002D781E" w:rsidRDefault="002D781E" w:rsidP="004A043E">
            <w:pPr>
              <w:bidi/>
              <w:jc w:val="both"/>
              <w:rPr>
                <w:rtl/>
              </w:rPr>
            </w:pPr>
            <w:r>
              <w:rPr>
                <w:rFonts w:hint="cs"/>
                <w:rtl/>
              </w:rPr>
              <w:t>3</w:t>
            </w:r>
          </w:p>
        </w:tc>
        <w:tc>
          <w:tcPr>
            <w:tcW w:w="861" w:type="dxa"/>
          </w:tcPr>
          <w:p w:rsidR="002D781E" w:rsidRDefault="002D781E" w:rsidP="004A043E">
            <w:pPr>
              <w:bidi/>
              <w:jc w:val="both"/>
            </w:pPr>
            <w:r>
              <w:t>SP3</w:t>
            </w:r>
          </w:p>
        </w:tc>
        <w:tc>
          <w:tcPr>
            <w:tcW w:w="2142" w:type="dxa"/>
          </w:tcPr>
          <w:p w:rsidR="002D781E" w:rsidRDefault="002D781E" w:rsidP="004A043E">
            <w:pPr>
              <w:bidi/>
              <w:jc w:val="both"/>
              <w:rPr>
                <w:rtl/>
                <w:lang w:bidi="fa-IR"/>
              </w:rPr>
            </w:pPr>
            <w:r>
              <w:rPr>
                <w:rFonts w:hint="cs"/>
                <w:rtl/>
                <w:lang w:bidi="fa-IR"/>
              </w:rPr>
              <w:t>برنامه ریزی تولید</w:t>
            </w:r>
          </w:p>
        </w:tc>
        <w:tc>
          <w:tcPr>
            <w:tcW w:w="1163" w:type="dxa"/>
          </w:tcPr>
          <w:p w:rsidR="002D781E" w:rsidRDefault="00D25225" w:rsidP="004A043E">
            <w:pPr>
              <w:bidi/>
              <w:jc w:val="both"/>
              <w:rPr>
                <w:rtl/>
              </w:rPr>
            </w:pPr>
            <w:r>
              <w:rPr>
                <w:rFonts w:hint="cs"/>
                <w:rtl/>
              </w:rPr>
              <w:t>اصلی</w:t>
            </w:r>
          </w:p>
        </w:tc>
        <w:tc>
          <w:tcPr>
            <w:tcW w:w="4410" w:type="dxa"/>
          </w:tcPr>
          <w:p w:rsidR="002D781E" w:rsidRDefault="002D781E" w:rsidP="004A043E">
            <w:pPr>
              <w:bidi/>
              <w:jc w:val="both"/>
              <w:rPr>
                <w:rtl/>
              </w:rPr>
            </w:pPr>
          </w:p>
        </w:tc>
      </w:tr>
      <w:tr w:rsidR="002D781E" w:rsidTr="002D781E">
        <w:tc>
          <w:tcPr>
            <w:tcW w:w="604" w:type="dxa"/>
          </w:tcPr>
          <w:p w:rsidR="002D781E" w:rsidRDefault="002D781E" w:rsidP="004A043E">
            <w:pPr>
              <w:bidi/>
              <w:jc w:val="both"/>
              <w:rPr>
                <w:rtl/>
                <w:lang w:bidi="fa-IR"/>
              </w:rPr>
            </w:pPr>
            <w:r>
              <w:rPr>
                <w:rFonts w:hint="cs"/>
                <w:rtl/>
                <w:lang w:bidi="fa-IR"/>
              </w:rPr>
              <w:t>4</w:t>
            </w:r>
          </w:p>
        </w:tc>
        <w:tc>
          <w:tcPr>
            <w:tcW w:w="861" w:type="dxa"/>
          </w:tcPr>
          <w:p w:rsidR="002D781E" w:rsidRDefault="002D781E" w:rsidP="004A043E">
            <w:pPr>
              <w:bidi/>
              <w:jc w:val="both"/>
            </w:pPr>
            <w:r>
              <w:t>SP4</w:t>
            </w:r>
          </w:p>
        </w:tc>
        <w:tc>
          <w:tcPr>
            <w:tcW w:w="2142" w:type="dxa"/>
          </w:tcPr>
          <w:p w:rsidR="002D781E" w:rsidRDefault="002D781E" w:rsidP="004A043E">
            <w:pPr>
              <w:bidi/>
              <w:jc w:val="both"/>
              <w:rPr>
                <w:rtl/>
                <w:lang w:bidi="fa-IR"/>
              </w:rPr>
            </w:pPr>
            <w:r>
              <w:rPr>
                <w:rFonts w:hint="cs"/>
                <w:rtl/>
                <w:lang w:bidi="fa-IR"/>
              </w:rPr>
              <w:t>برنامه ریزی سفارشات</w:t>
            </w:r>
          </w:p>
        </w:tc>
        <w:tc>
          <w:tcPr>
            <w:tcW w:w="1163" w:type="dxa"/>
          </w:tcPr>
          <w:p w:rsidR="002D781E" w:rsidRDefault="00D25225" w:rsidP="004A043E">
            <w:pPr>
              <w:bidi/>
              <w:jc w:val="both"/>
              <w:rPr>
                <w:rtl/>
              </w:rPr>
            </w:pPr>
            <w:r>
              <w:rPr>
                <w:rFonts w:hint="cs"/>
                <w:rtl/>
              </w:rPr>
              <w:t>اصلی</w:t>
            </w:r>
          </w:p>
        </w:tc>
        <w:tc>
          <w:tcPr>
            <w:tcW w:w="4410" w:type="dxa"/>
          </w:tcPr>
          <w:p w:rsidR="002D781E" w:rsidRDefault="002D781E" w:rsidP="004A043E">
            <w:pPr>
              <w:bidi/>
              <w:jc w:val="both"/>
              <w:rPr>
                <w:rtl/>
              </w:rPr>
            </w:pPr>
          </w:p>
        </w:tc>
      </w:tr>
      <w:tr w:rsidR="002D781E" w:rsidTr="002D781E">
        <w:tc>
          <w:tcPr>
            <w:tcW w:w="604" w:type="dxa"/>
          </w:tcPr>
          <w:p w:rsidR="002D781E" w:rsidRDefault="002D781E" w:rsidP="004A043E">
            <w:pPr>
              <w:bidi/>
              <w:jc w:val="both"/>
              <w:rPr>
                <w:rtl/>
              </w:rPr>
            </w:pPr>
            <w:r>
              <w:rPr>
                <w:rFonts w:hint="cs"/>
                <w:rtl/>
              </w:rPr>
              <w:t>5</w:t>
            </w:r>
          </w:p>
        </w:tc>
        <w:tc>
          <w:tcPr>
            <w:tcW w:w="861" w:type="dxa"/>
          </w:tcPr>
          <w:p w:rsidR="002D781E" w:rsidRDefault="002D781E" w:rsidP="004A043E">
            <w:pPr>
              <w:bidi/>
              <w:jc w:val="both"/>
            </w:pPr>
            <w:r>
              <w:t>SP5</w:t>
            </w:r>
          </w:p>
        </w:tc>
        <w:tc>
          <w:tcPr>
            <w:tcW w:w="2142" w:type="dxa"/>
          </w:tcPr>
          <w:p w:rsidR="002D781E" w:rsidRDefault="002D781E" w:rsidP="004A043E">
            <w:pPr>
              <w:bidi/>
              <w:jc w:val="both"/>
              <w:rPr>
                <w:rtl/>
                <w:lang w:bidi="fa-IR"/>
              </w:rPr>
            </w:pPr>
            <w:r>
              <w:rPr>
                <w:rFonts w:hint="cs"/>
                <w:rtl/>
                <w:lang w:bidi="fa-IR"/>
              </w:rPr>
              <w:t>برنامه ریزی بازگشت محصول</w:t>
            </w:r>
          </w:p>
        </w:tc>
        <w:tc>
          <w:tcPr>
            <w:tcW w:w="1163" w:type="dxa"/>
          </w:tcPr>
          <w:p w:rsidR="002D781E" w:rsidRDefault="00D25225" w:rsidP="004A043E">
            <w:pPr>
              <w:bidi/>
              <w:jc w:val="both"/>
              <w:rPr>
                <w:rtl/>
              </w:rPr>
            </w:pPr>
            <w:r>
              <w:rPr>
                <w:rFonts w:hint="cs"/>
                <w:rtl/>
              </w:rPr>
              <w:t>اصلی</w:t>
            </w:r>
          </w:p>
        </w:tc>
        <w:tc>
          <w:tcPr>
            <w:tcW w:w="4410" w:type="dxa"/>
          </w:tcPr>
          <w:p w:rsidR="002D781E" w:rsidRDefault="00D23691" w:rsidP="004A043E">
            <w:pPr>
              <w:bidi/>
              <w:jc w:val="both"/>
              <w:rPr>
                <w:rtl/>
              </w:rPr>
            </w:pPr>
            <w:r>
              <w:rPr>
                <w:rFonts w:hint="cs"/>
                <w:rtl/>
              </w:rPr>
              <w:t>ندارد</w:t>
            </w:r>
          </w:p>
        </w:tc>
      </w:tr>
    </w:tbl>
    <w:p w:rsidR="00103AE8" w:rsidRDefault="009A3C2A" w:rsidP="004A043E">
      <w:pPr>
        <w:bidi/>
        <w:jc w:val="both"/>
        <w:rPr>
          <w:rtl/>
        </w:rPr>
      </w:pPr>
      <w:r>
        <w:rPr>
          <w:rStyle w:val="Strong"/>
          <w:rFonts w:hint="cs"/>
          <w:szCs w:val="22"/>
          <w:rtl/>
        </w:rPr>
        <w:t xml:space="preserve">1- برنامه ریزی </w:t>
      </w:r>
      <w:r w:rsidR="009C3977">
        <w:rPr>
          <w:rStyle w:val="Strong"/>
          <w:rFonts w:hint="cs"/>
          <w:szCs w:val="22"/>
          <w:rtl/>
        </w:rPr>
        <w:t>زنجیره تامین:</w:t>
      </w:r>
    </w:p>
    <w:p w:rsidR="009C3977" w:rsidRDefault="00C75FCE" w:rsidP="00103AE8">
      <w:pPr>
        <w:bidi/>
        <w:jc w:val="both"/>
        <w:rPr>
          <w:highlight w:val="yellow"/>
          <w:rtl/>
        </w:rPr>
      </w:pPr>
      <w:r w:rsidRPr="006742B7">
        <w:rPr>
          <w:rtl/>
        </w:rPr>
        <w:t xml:space="preserve">برنامه‌ریزی شامل </w:t>
      </w:r>
      <w:r w:rsidRPr="0065702C">
        <w:rPr>
          <w:highlight w:val="yellow"/>
          <w:rtl/>
        </w:rPr>
        <w:t xml:space="preserve">کلیه فرایندهایی است که به‌منظور یکپارچه‌سازی زنجیره تأمین و برقراری توازن بین دو سوی زنجیره تأمین، یعنی عرضه و تقاضا، در سازمان انجام می‌پذیرد. </w:t>
      </w:r>
    </w:p>
    <w:p w:rsidR="009C3977" w:rsidRDefault="00C75FCE" w:rsidP="004A043E">
      <w:pPr>
        <w:bidi/>
        <w:jc w:val="both"/>
        <w:rPr>
          <w:rtl/>
        </w:rPr>
      </w:pPr>
      <w:r w:rsidRPr="0065702C">
        <w:rPr>
          <w:highlight w:val="yellow"/>
          <w:rtl/>
        </w:rPr>
        <w:t>این فرایندها شامل تمام فعالیت‌های مرتبط با شناسایی منابع سمت عرضه، فاصله موجود بین تقاضا و منابع موجود، و اقدامات لازم</w:t>
      </w:r>
      <w:r w:rsidR="009C3977">
        <w:rPr>
          <w:highlight w:val="yellow"/>
          <w:rtl/>
        </w:rPr>
        <w:t xml:space="preserve"> برای پرکردن این کمبودها می‌با</w:t>
      </w:r>
      <w:r w:rsidR="009C3977">
        <w:rPr>
          <w:rFonts w:hint="cs"/>
          <w:rtl/>
        </w:rPr>
        <w:t>شد.</w:t>
      </w:r>
    </w:p>
    <w:p w:rsidR="009C3977" w:rsidRDefault="00C75FCE" w:rsidP="004A043E">
      <w:pPr>
        <w:bidi/>
        <w:jc w:val="both"/>
        <w:rPr>
          <w:rtl/>
        </w:rPr>
      </w:pPr>
      <w:r w:rsidRPr="006742B7">
        <w:rPr>
          <w:rtl/>
        </w:rPr>
        <w:t>ا</w:t>
      </w:r>
      <w:r w:rsidRPr="0065702C">
        <w:rPr>
          <w:highlight w:val="yellow"/>
          <w:rtl/>
        </w:rPr>
        <w:t>رزیابی منابع محلی و منابع زنجیره تأمین</w:t>
      </w:r>
    </w:p>
    <w:p w:rsidR="00B21FEF" w:rsidRDefault="00C75FCE" w:rsidP="004A043E">
      <w:pPr>
        <w:bidi/>
        <w:jc w:val="both"/>
        <w:rPr>
          <w:rtl/>
        </w:rPr>
      </w:pPr>
      <w:r w:rsidRPr="0065702C">
        <w:rPr>
          <w:highlight w:val="yellow"/>
          <w:rtl/>
        </w:rPr>
        <w:t>جمع‌آوری و اولویت‌دهی به تقاضا و الزامات تقاضا</w:t>
      </w:r>
      <w:r w:rsidRPr="006742B7">
        <w:rPr>
          <w:rtl/>
        </w:rPr>
        <w:t xml:space="preserve">، </w:t>
      </w:r>
      <w:r w:rsidRPr="0065702C">
        <w:rPr>
          <w:highlight w:val="yellow"/>
          <w:rtl/>
        </w:rPr>
        <w:t>برنامه‌ریزی برای زنجیره تأمین</w:t>
      </w:r>
      <w:r w:rsidRPr="006742B7">
        <w:rPr>
          <w:rtl/>
        </w:rPr>
        <w:t xml:space="preserve">، </w:t>
      </w:r>
      <w:r w:rsidRPr="0065702C">
        <w:rPr>
          <w:highlight w:val="yellow"/>
          <w:rtl/>
        </w:rPr>
        <w:t>برنامه‌ریزی برای منبع‌یابی</w:t>
      </w:r>
      <w:r w:rsidRPr="006742B7">
        <w:rPr>
          <w:rtl/>
        </w:rPr>
        <w:t xml:space="preserve">، </w:t>
      </w:r>
      <w:r w:rsidRPr="0065702C">
        <w:rPr>
          <w:highlight w:val="yellow"/>
          <w:rtl/>
        </w:rPr>
        <w:t>برنامه‌ریزی تولید</w:t>
      </w:r>
      <w:r w:rsidRPr="006742B7">
        <w:rPr>
          <w:rtl/>
        </w:rPr>
        <w:t xml:space="preserve">، </w:t>
      </w:r>
      <w:r w:rsidRPr="0065702C">
        <w:rPr>
          <w:highlight w:val="yellow"/>
          <w:rtl/>
        </w:rPr>
        <w:t>برنامه‌ریزی توزیع و تحویل کالا</w:t>
      </w:r>
      <w:r w:rsidRPr="006742B7">
        <w:rPr>
          <w:rtl/>
        </w:rPr>
        <w:t xml:space="preserve">، و در نهایت برنامه‌ریزی برای ارایه </w:t>
      </w:r>
      <w:r w:rsidR="00B21FEF">
        <w:rPr>
          <w:highlight w:val="yellow"/>
          <w:rtl/>
        </w:rPr>
        <w:t>خدمات پس از فروش و بازگشت مح</w:t>
      </w:r>
    </w:p>
    <w:p w:rsidR="009930C9" w:rsidRDefault="00C75FCE" w:rsidP="004A043E">
      <w:pPr>
        <w:bidi/>
        <w:jc w:val="both"/>
        <w:rPr>
          <w:rStyle w:val="Strong"/>
          <w:szCs w:val="22"/>
          <w:rtl/>
        </w:rPr>
      </w:pPr>
      <w:r w:rsidRPr="006742B7">
        <w:t> </w:t>
      </w:r>
      <w:r w:rsidR="004A380F">
        <w:rPr>
          <w:rFonts w:hint="cs"/>
          <w:rtl/>
        </w:rPr>
        <w:t>2-</w:t>
      </w:r>
      <w:r w:rsidR="009930C9">
        <w:rPr>
          <w:rFonts w:hint="cs"/>
          <w:rtl/>
          <w:lang w:bidi="fa-IR"/>
        </w:rPr>
        <w:t xml:space="preserve">برنامه ریزی </w:t>
      </w:r>
      <w:r w:rsidR="00A52FAB">
        <w:rPr>
          <w:rStyle w:val="Strong"/>
          <w:rFonts w:hint="cs"/>
          <w:szCs w:val="22"/>
          <w:rtl/>
        </w:rPr>
        <w:t>تامین</w:t>
      </w:r>
      <w:r w:rsidR="00B21FEF">
        <w:rPr>
          <w:rStyle w:val="Strong"/>
          <w:rFonts w:hint="cs"/>
          <w:szCs w:val="22"/>
          <w:rtl/>
        </w:rPr>
        <w:t>:</w:t>
      </w:r>
      <w:r w:rsidR="001E360D">
        <w:rPr>
          <w:rStyle w:val="Strong"/>
          <w:rFonts w:hint="cs"/>
          <w:szCs w:val="22"/>
          <w:rtl/>
        </w:rPr>
        <w:t xml:space="preserve"> </w:t>
      </w:r>
    </w:p>
    <w:p w:rsidR="00C75FCE" w:rsidRDefault="002162F6" w:rsidP="009930C9">
      <w:pPr>
        <w:bidi/>
        <w:jc w:val="both"/>
        <w:rPr>
          <w:rtl/>
        </w:rPr>
      </w:pPr>
      <w:r>
        <w:rPr>
          <w:rFonts w:hint="cs"/>
          <w:rtl/>
        </w:rPr>
        <w:t xml:space="preserve">این حوزه شامل </w:t>
      </w:r>
      <w:r w:rsidR="00C75FCE" w:rsidRPr="006742B7">
        <w:rPr>
          <w:rtl/>
        </w:rPr>
        <w:t xml:space="preserve">برنامه‌ریزی برای </w:t>
      </w:r>
      <w:r w:rsidR="00C75FCE" w:rsidRPr="0065702C">
        <w:rPr>
          <w:highlight w:val="yellow"/>
          <w:rtl/>
        </w:rPr>
        <w:t>دریافت اقلام</w:t>
      </w:r>
      <w:r w:rsidR="00C75FCE" w:rsidRPr="006742B7">
        <w:rPr>
          <w:rtl/>
        </w:rPr>
        <w:t xml:space="preserve">، </w:t>
      </w:r>
      <w:r w:rsidR="00C75FCE" w:rsidRPr="0065702C">
        <w:rPr>
          <w:highlight w:val="yellow"/>
          <w:rtl/>
        </w:rPr>
        <w:t>اعتبارسنجی</w:t>
      </w:r>
      <w:r>
        <w:rPr>
          <w:rFonts w:hint="cs"/>
          <w:rtl/>
        </w:rPr>
        <w:t xml:space="preserve"> تامین کنندگان</w:t>
      </w:r>
      <w:r w:rsidR="00C75FCE" w:rsidRPr="006742B7">
        <w:rPr>
          <w:rtl/>
        </w:rPr>
        <w:t>،</w:t>
      </w:r>
      <w:r w:rsidR="005950B8">
        <w:rPr>
          <w:rFonts w:hint="cs"/>
          <w:rtl/>
        </w:rPr>
        <w:t xml:space="preserve"> کاهش ریسک دریافت های نامنطبق از تامین کنندگان</w:t>
      </w:r>
      <w:r w:rsidR="00C75FCE" w:rsidRPr="006742B7">
        <w:rPr>
          <w:rtl/>
        </w:rPr>
        <w:t xml:space="preserve"> می‌باشد</w:t>
      </w:r>
      <w:r w:rsidR="00C75FCE" w:rsidRPr="006742B7">
        <w:t>.</w:t>
      </w:r>
    </w:p>
    <w:p w:rsidR="00D918D7" w:rsidRDefault="00D918D7" w:rsidP="004A043E">
      <w:pPr>
        <w:bidi/>
        <w:jc w:val="both"/>
        <w:rPr>
          <w:rtl/>
        </w:rPr>
      </w:pPr>
      <w:r>
        <w:rPr>
          <w:rFonts w:hint="cs"/>
          <w:rtl/>
        </w:rPr>
        <w:t>1- دریافت اقلام:</w:t>
      </w:r>
    </w:p>
    <w:p w:rsidR="00EA2277" w:rsidRDefault="00EA2277" w:rsidP="004A043E">
      <w:pPr>
        <w:bidi/>
        <w:jc w:val="both"/>
        <w:rPr>
          <w:rtl/>
        </w:rPr>
      </w:pPr>
      <w:r w:rsidRPr="006742B7">
        <w:rPr>
          <w:rtl/>
        </w:rPr>
        <w:t>کلیه فرایندهای مرتبط با بازگرداندن کالا، یا دریافت کالای برگشت خورده در این فرآیند تعریف می‌شود.</w:t>
      </w:r>
    </w:p>
    <w:p w:rsidR="00EA2277" w:rsidRDefault="00C17740" w:rsidP="004A043E">
      <w:pPr>
        <w:bidi/>
        <w:jc w:val="both"/>
        <w:rPr>
          <w:rtl/>
        </w:rPr>
      </w:pPr>
      <w:r>
        <w:rPr>
          <w:rFonts w:hint="cs"/>
          <w:rtl/>
        </w:rPr>
        <w:t xml:space="preserve">میزان </w:t>
      </w:r>
      <w:r w:rsidR="00EA2277">
        <w:rPr>
          <w:rFonts w:hint="cs"/>
          <w:rtl/>
        </w:rPr>
        <w:t xml:space="preserve">انطباق </w:t>
      </w:r>
      <w:r>
        <w:rPr>
          <w:rFonts w:hint="cs"/>
          <w:rtl/>
        </w:rPr>
        <w:t xml:space="preserve">در </w:t>
      </w:r>
      <w:r w:rsidR="00EA2277">
        <w:rPr>
          <w:rFonts w:hint="cs"/>
          <w:rtl/>
        </w:rPr>
        <w:t xml:space="preserve">تامین مواد اولیه تولیدی و ملزمات تولید با برنامه </w:t>
      </w:r>
      <w:r>
        <w:rPr>
          <w:rFonts w:hint="cs"/>
          <w:rtl/>
        </w:rPr>
        <w:t>ریزی های صورت گرفته</w:t>
      </w:r>
      <w:r w:rsidR="00EA2277">
        <w:rPr>
          <w:rFonts w:hint="cs"/>
          <w:rtl/>
        </w:rPr>
        <w:t xml:space="preserve"> بسیار حائز اهمیت است</w:t>
      </w:r>
      <w:r>
        <w:rPr>
          <w:rFonts w:hint="cs"/>
          <w:rtl/>
        </w:rPr>
        <w:t>.</w:t>
      </w:r>
      <w:r w:rsidR="00EA2277">
        <w:rPr>
          <w:rFonts w:hint="cs"/>
          <w:rtl/>
        </w:rPr>
        <w:t xml:space="preserve"> از این رو در</w:t>
      </w:r>
      <w:r>
        <w:rPr>
          <w:rFonts w:hint="cs"/>
          <w:rtl/>
        </w:rPr>
        <w:t xml:space="preserve"> عدم انطباق</w:t>
      </w:r>
      <w:r w:rsidR="00EA2277">
        <w:rPr>
          <w:rFonts w:hint="cs"/>
          <w:rtl/>
        </w:rPr>
        <w:t xml:space="preserve"> روند دریافت م</w:t>
      </w:r>
      <w:r w:rsidR="00EA2277" w:rsidRPr="006742B7">
        <w:rPr>
          <w:rFonts w:hint="cs"/>
          <w:rtl/>
        </w:rPr>
        <w:t>واد</w:t>
      </w:r>
      <w:r w:rsidR="00EA2277" w:rsidRPr="006742B7">
        <w:rPr>
          <w:rtl/>
        </w:rPr>
        <w:t xml:space="preserve"> </w:t>
      </w:r>
      <w:r w:rsidR="00EA2277" w:rsidRPr="006742B7">
        <w:rPr>
          <w:rFonts w:hint="cs"/>
          <w:rtl/>
        </w:rPr>
        <w:t>اولیه</w:t>
      </w:r>
      <w:r w:rsidR="00EA2277">
        <w:rPr>
          <w:rFonts w:hint="cs"/>
          <w:rtl/>
        </w:rPr>
        <w:t xml:space="preserve"> تولیدی و ملزومات مصرفی </w:t>
      </w:r>
      <w:r w:rsidR="00EA2277" w:rsidRPr="006742B7">
        <w:rPr>
          <w:rFonts w:hint="cs"/>
          <w:rtl/>
        </w:rPr>
        <w:t>دریافتی</w:t>
      </w:r>
      <w:r w:rsidR="00EA2277" w:rsidRPr="006742B7">
        <w:rPr>
          <w:rtl/>
        </w:rPr>
        <w:t xml:space="preserve"> </w:t>
      </w:r>
      <w:r w:rsidR="00EA2277" w:rsidRPr="006742B7">
        <w:rPr>
          <w:rFonts w:hint="cs"/>
          <w:rtl/>
        </w:rPr>
        <w:t>از</w:t>
      </w:r>
      <w:r w:rsidR="00EA2277" w:rsidRPr="006742B7">
        <w:rPr>
          <w:rtl/>
        </w:rPr>
        <w:t xml:space="preserve"> </w:t>
      </w:r>
      <w:r>
        <w:rPr>
          <w:rFonts w:hint="cs"/>
          <w:rtl/>
        </w:rPr>
        <w:t xml:space="preserve">تأمین‌کنندگان </w:t>
      </w:r>
      <w:r w:rsidR="00EA2277">
        <w:rPr>
          <w:rFonts w:hint="cs"/>
          <w:rtl/>
        </w:rPr>
        <w:t>انطباق را میتوان سه حوزه زیر به تفکیک بررسی نمود:</w:t>
      </w:r>
    </w:p>
    <w:p w:rsidR="00EA2277" w:rsidRDefault="00EA2277" w:rsidP="00883D95">
      <w:pPr>
        <w:pStyle w:val="ListParagraph"/>
        <w:numPr>
          <w:ilvl w:val="0"/>
          <w:numId w:val="6"/>
        </w:numPr>
        <w:bidi/>
        <w:jc w:val="both"/>
        <w:rPr>
          <w:rtl/>
        </w:rPr>
      </w:pPr>
      <w:r>
        <w:rPr>
          <w:rFonts w:hint="cs"/>
          <w:rtl/>
        </w:rPr>
        <w:lastRenderedPageBreak/>
        <w:t>عدم انطباق کیفی</w:t>
      </w:r>
    </w:p>
    <w:p w:rsidR="00EA2277" w:rsidRDefault="00EA2277" w:rsidP="00883D95">
      <w:pPr>
        <w:pStyle w:val="ListParagraph"/>
        <w:numPr>
          <w:ilvl w:val="0"/>
          <w:numId w:val="6"/>
        </w:numPr>
        <w:bidi/>
        <w:jc w:val="both"/>
        <w:rPr>
          <w:rtl/>
        </w:rPr>
      </w:pPr>
      <w:r>
        <w:rPr>
          <w:rFonts w:hint="cs"/>
          <w:rtl/>
        </w:rPr>
        <w:t>عدم انطباق مقداری</w:t>
      </w:r>
    </w:p>
    <w:p w:rsidR="00EA2277" w:rsidRDefault="00EA2277" w:rsidP="00883D95">
      <w:pPr>
        <w:pStyle w:val="ListParagraph"/>
        <w:numPr>
          <w:ilvl w:val="0"/>
          <w:numId w:val="6"/>
        </w:numPr>
        <w:bidi/>
        <w:jc w:val="both"/>
        <w:rPr>
          <w:rtl/>
        </w:rPr>
      </w:pPr>
      <w:r>
        <w:rPr>
          <w:rFonts w:hint="cs"/>
          <w:rtl/>
        </w:rPr>
        <w:t xml:space="preserve">عدم انطباق زمانی </w:t>
      </w:r>
    </w:p>
    <w:p w:rsidR="00CC774E" w:rsidRDefault="007E4411" w:rsidP="00CC774E">
      <w:pPr>
        <w:bidi/>
        <w:jc w:val="both"/>
        <w:rPr>
          <w:rtl/>
        </w:rPr>
      </w:pPr>
      <w:r>
        <w:rPr>
          <w:rFonts w:hint="cs"/>
          <w:rtl/>
        </w:rPr>
        <w:t xml:space="preserve">در ادامه </w:t>
      </w:r>
      <w:r w:rsidR="00EA2277">
        <w:rPr>
          <w:rFonts w:hint="cs"/>
          <w:rtl/>
        </w:rPr>
        <w:t>از آنجایی که مواد اولیه تولیدی و ملزومات مصرفی کارکرد</w:t>
      </w:r>
      <w:r>
        <w:rPr>
          <w:rFonts w:hint="cs"/>
          <w:rtl/>
        </w:rPr>
        <w:t>ها</w:t>
      </w:r>
      <w:r w:rsidR="00EA2277">
        <w:rPr>
          <w:rFonts w:hint="cs"/>
          <w:rtl/>
        </w:rPr>
        <w:t xml:space="preserve"> و سازوکار</w:t>
      </w:r>
      <w:r>
        <w:rPr>
          <w:rFonts w:hint="cs"/>
          <w:rtl/>
        </w:rPr>
        <w:t>های</w:t>
      </w:r>
      <w:r w:rsidR="00EA2277">
        <w:rPr>
          <w:rFonts w:hint="cs"/>
          <w:rtl/>
        </w:rPr>
        <w:t xml:space="preserve"> فرآیندی متفاوتی دارند بطور جداگانه</w:t>
      </w:r>
      <w:r w:rsidR="00883D95">
        <w:rPr>
          <w:rFonts w:hint="cs"/>
          <w:rtl/>
        </w:rPr>
        <w:t xml:space="preserve"> در هر یک از حوزه های عدم انطباق</w:t>
      </w:r>
      <w:r w:rsidR="00EA2277">
        <w:rPr>
          <w:rFonts w:hint="cs"/>
          <w:rtl/>
        </w:rPr>
        <w:t xml:space="preserve"> مورد </w:t>
      </w:r>
      <w:r w:rsidR="00883D95">
        <w:rPr>
          <w:rFonts w:hint="cs"/>
          <w:rtl/>
        </w:rPr>
        <w:t>اشاره</w:t>
      </w:r>
      <w:r w:rsidR="00EA2277">
        <w:rPr>
          <w:rFonts w:hint="cs"/>
          <w:rtl/>
        </w:rPr>
        <w:t xml:space="preserve"> قرار میگیرند.</w:t>
      </w:r>
    </w:p>
    <w:p w:rsidR="00CC774E" w:rsidRDefault="00CC774E" w:rsidP="00CC774E">
      <w:pPr>
        <w:bidi/>
        <w:jc w:val="both"/>
        <w:rPr>
          <w:rtl/>
        </w:rPr>
      </w:pPr>
      <w:r>
        <w:rPr>
          <w:rFonts w:hint="cs"/>
          <w:rtl/>
        </w:rPr>
        <w:t xml:space="preserve">قبل از ورود به انواع عدم انطباق مواد اولیه تولیدی و ملزومات مصرفی تولید را بازتعریف مینماییم  </w:t>
      </w:r>
    </w:p>
    <w:p w:rsidR="00CC774E" w:rsidRDefault="00CC774E" w:rsidP="00CC774E">
      <w:pPr>
        <w:bidi/>
        <w:jc w:val="both"/>
        <w:rPr>
          <w:rtl/>
        </w:rPr>
      </w:pPr>
      <w:r>
        <w:rPr>
          <w:rFonts w:hint="cs"/>
          <w:rtl/>
        </w:rPr>
        <w:t>مواد اولیه تولیدی:</w:t>
      </w:r>
    </w:p>
    <w:p w:rsidR="00CC774E" w:rsidRDefault="00CC774E" w:rsidP="00CC774E">
      <w:pPr>
        <w:bidi/>
        <w:jc w:val="both"/>
        <w:rPr>
          <w:rtl/>
        </w:rPr>
      </w:pPr>
      <w:r>
        <w:rPr>
          <w:rFonts w:hint="cs"/>
          <w:rtl/>
        </w:rPr>
        <w:t>مواد اولیه تولیدی شامل کلیه مواد ورودی به کارخانه است که وارد فرآیند تولید شده و بعنوان محصول نهایی مستقیما منجر به تولید ارزش برای سازمان می</w:t>
      </w:r>
      <w:r>
        <w:rPr>
          <w:rtl/>
        </w:rPr>
        <w:softHyphen/>
      </w:r>
      <w:r>
        <w:rPr>
          <w:rFonts w:hint="cs"/>
          <w:rtl/>
        </w:rPr>
        <w:t xml:space="preserve">گردد. </w:t>
      </w:r>
    </w:p>
    <w:p w:rsidR="00CC774E" w:rsidRDefault="00CC774E" w:rsidP="00CC774E">
      <w:pPr>
        <w:bidi/>
        <w:jc w:val="both"/>
        <w:rPr>
          <w:rtl/>
        </w:rPr>
      </w:pPr>
      <w:r>
        <w:rPr>
          <w:rFonts w:hint="cs"/>
          <w:rtl/>
        </w:rPr>
        <w:t xml:space="preserve">ملزومات تولید: </w:t>
      </w:r>
    </w:p>
    <w:p w:rsidR="00CC774E" w:rsidRDefault="00CC774E" w:rsidP="00CC774E">
      <w:pPr>
        <w:bidi/>
        <w:jc w:val="both"/>
        <w:rPr>
          <w:rtl/>
        </w:rPr>
      </w:pPr>
      <w:r>
        <w:rPr>
          <w:rFonts w:hint="cs"/>
          <w:rtl/>
        </w:rPr>
        <w:t>آن دسته از مواد و قطعات ورودی به سازمان که جهت تسهیل و ادامه فرآیند تولید محصول نهایی بکار گرفته میشوند و مستقیما منجر به تولید محصول نهایی نمیگردند</w:t>
      </w:r>
    </w:p>
    <w:p w:rsidR="00EA2277" w:rsidRDefault="00EA2277" w:rsidP="004A043E">
      <w:pPr>
        <w:bidi/>
        <w:jc w:val="both"/>
        <w:rPr>
          <w:rtl/>
        </w:rPr>
      </w:pPr>
      <w:r>
        <w:rPr>
          <w:rFonts w:hint="cs"/>
          <w:rtl/>
        </w:rPr>
        <w:t>1- عدم انطباق کیفی:</w:t>
      </w:r>
    </w:p>
    <w:p w:rsidR="00CC774E" w:rsidRDefault="00CC774E" w:rsidP="004A043E">
      <w:pPr>
        <w:bidi/>
        <w:jc w:val="both"/>
        <w:rPr>
          <w:rtl/>
        </w:rPr>
      </w:pPr>
      <w:r>
        <w:rPr>
          <w:rFonts w:hint="cs"/>
          <w:rtl/>
        </w:rPr>
        <w:t>مواد اولیه تولیدی:</w:t>
      </w:r>
    </w:p>
    <w:p w:rsidR="00EA2277" w:rsidRDefault="00EA2277" w:rsidP="0085020A">
      <w:pPr>
        <w:bidi/>
        <w:jc w:val="both"/>
        <w:rPr>
          <w:rtl/>
        </w:rPr>
      </w:pPr>
      <w:r>
        <w:rPr>
          <w:rFonts w:hint="cs"/>
          <w:rtl/>
        </w:rPr>
        <w:t>در این خصوص با بررسی کیفیت و گرید محموله های سنگ و دانه بندی دریافتی از تامین کنندگان و همچنین سایر مستندات و محدودیت های قراردادی شرکت، مشاهده گردید که بطور معمول</w:t>
      </w:r>
      <w:r w:rsidR="00844580">
        <w:rPr>
          <w:rFonts w:hint="cs"/>
          <w:rtl/>
        </w:rPr>
        <w:t xml:space="preserve"> و با توجه به ماهیت کاوش و استحص</w:t>
      </w:r>
      <w:r w:rsidR="00CA3A74">
        <w:rPr>
          <w:rFonts w:hint="cs"/>
          <w:rtl/>
        </w:rPr>
        <w:t>ال مواد اولیه از معادن،</w:t>
      </w:r>
      <w:r>
        <w:rPr>
          <w:rFonts w:hint="cs"/>
          <w:rtl/>
        </w:rPr>
        <w:t xml:space="preserve"> گریدهای متفاوتی از مواد اولیه(محموله سنگ) فارغ از محور اصلی برنامه ریزی تولید از معادن دریافت شده و </w:t>
      </w:r>
      <w:r w:rsidR="0085020A">
        <w:rPr>
          <w:rFonts w:hint="cs"/>
          <w:rtl/>
        </w:rPr>
        <w:t xml:space="preserve">در صورت مغایرت کیفی </w:t>
      </w:r>
      <w:r>
        <w:rPr>
          <w:rFonts w:hint="cs"/>
          <w:rtl/>
        </w:rPr>
        <w:t>فرآیند برگشت به تامین کننده</w:t>
      </w:r>
      <w:r w:rsidR="00CA3A74">
        <w:rPr>
          <w:rFonts w:hint="cs"/>
          <w:rtl/>
        </w:rPr>
        <w:t xml:space="preserve">(معدن) </w:t>
      </w:r>
      <w:r>
        <w:rPr>
          <w:rFonts w:hint="cs"/>
          <w:rtl/>
        </w:rPr>
        <w:t>اجرا نمی گردد.</w:t>
      </w:r>
    </w:p>
    <w:p w:rsidR="005B6B67" w:rsidRDefault="009E2610" w:rsidP="009E2610">
      <w:pPr>
        <w:bidi/>
        <w:jc w:val="both"/>
        <w:rPr>
          <w:rtl/>
        </w:rPr>
      </w:pPr>
      <w:r>
        <w:rPr>
          <w:rFonts w:hint="cs"/>
          <w:rtl/>
        </w:rPr>
        <w:t>موانع ایجاد شده:</w:t>
      </w:r>
    </w:p>
    <w:p w:rsidR="001B0663" w:rsidRDefault="009E2610" w:rsidP="001B0663">
      <w:pPr>
        <w:pStyle w:val="ListParagraph"/>
        <w:numPr>
          <w:ilvl w:val="0"/>
          <w:numId w:val="8"/>
        </w:numPr>
        <w:bidi/>
        <w:jc w:val="both"/>
      </w:pPr>
      <w:r>
        <w:rPr>
          <w:rFonts w:hint="cs"/>
          <w:rtl/>
        </w:rPr>
        <w:t>اخلال در برنامه</w:t>
      </w:r>
      <w:r w:rsidR="00196A48">
        <w:rPr>
          <w:rFonts w:hint="cs"/>
          <w:rtl/>
        </w:rPr>
        <w:t xml:space="preserve"> ریزی تولید بعلت تفاوت گرید ها با آنچه که برای تولید محصول نهایی </w:t>
      </w:r>
      <w:r w:rsidR="001B0663">
        <w:rPr>
          <w:rFonts w:hint="cs"/>
          <w:rtl/>
        </w:rPr>
        <w:t>پیشبینی و برنامه ریزی شده است</w:t>
      </w:r>
    </w:p>
    <w:p w:rsidR="009E2610" w:rsidRDefault="00AE0AE3" w:rsidP="001B0663">
      <w:pPr>
        <w:pStyle w:val="ListParagraph"/>
        <w:numPr>
          <w:ilvl w:val="0"/>
          <w:numId w:val="8"/>
        </w:numPr>
        <w:bidi/>
        <w:jc w:val="both"/>
        <w:rPr>
          <w:rtl/>
        </w:rPr>
      </w:pPr>
      <w:r>
        <w:rPr>
          <w:rFonts w:hint="cs"/>
          <w:rtl/>
        </w:rPr>
        <w:t>دپوی مواد اولیه غیر قابل مصرف در</w:t>
      </w:r>
      <w:r w:rsidR="00A72922">
        <w:rPr>
          <w:rFonts w:hint="cs"/>
          <w:rtl/>
        </w:rPr>
        <w:t xml:space="preserve"> انبار مواد اولیه و ایجاد اخلال در امر لجستیک و برنامه ریزی منابع انسانی.</w:t>
      </w:r>
      <w:r>
        <w:rPr>
          <w:rFonts w:hint="cs"/>
          <w:rtl/>
        </w:rPr>
        <w:t xml:space="preserve"> </w:t>
      </w:r>
      <w:r w:rsidR="001B0663">
        <w:rPr>
          <w:rFonts w:hint="cs"/>
          <w:rtl/>
        </w:rPr>
        <w:t xml:space="preserve"> </w:t>
      </w:r>
      <w:r w:rsidR="009E2610">
        <w:rPr>
          <w:rFonts w:hint="cs"/>
          <w:rtl/>
        </w:rPr>
        <w:t xml:space="preserve"> </w:t>
      </w:r>
    </w:p>
    <w:p w:rsidR="00B16683" w:rsidRDefault="00B16683" w:rsidP="00A72922">
      <w:pPr>
        <w:bidi/>
        <w:jc w:val="both"/>
        <w:rPr>
          <w:rtl/>
        </w:rPr>
      </w:pPr>
      <w:r>
        <w:rPr>
          <w:rFonts w:hint="cs"/>
          <w:rtl/>
        </w:rPr>
        <w:t>راه حل</w:t>
      </w:r>
      <w:r w:rsidR="00EA12B4">
        <w:rPr>
          <w:rFonts w:hint="cs"/>
          <w:rtl/>
        </w:rPr>
        <w:t xml:space="preserve"> پیشنهادی</w:t>
      </w:r>
      <w:r>
        <w:rPr>
          <w:rFonts w:hint="cs"/>
          <w:rtl/>
        </w:rPr>
        <w:t>:</w:t>
      </w:r>
    </w:p>
    <w:p w:rsidR="00EA12B4" w:rsidRDefault="002339B7" w:rsidP="00EA12B4">
      <w:pPr>
        <w:pStyle w:val="ListParagraph"/>
        <w:numPr>
          <w:ilvl w:val="0"/>
          <w:numId w:val="9"/>
        </w:numPr>
        <w:bidi/>
        <w:jc w:val="both"/>
      </w:pPr>
      <w:r>
        <w:rPr>
          <w:rFonts w:hint="cs"/>
          <w:rtl/>
        </w:rPr>
        <w:t>تدوین</w:t>
      </w:r>
      <w:r w:rsidR="00EA12B4">
        <w:rPr>
          <w:rFonts w:hint="cs"/>
          <w:rtl/>
        </w:rPr>
        <w:t xml:space="preserve"> مکانیزم کنترل گرید و کیفیت سنگ و مواد اولیه در محل تامین کننده جهت اجتناب از انباشت مواد اولیه </w:t>
      </w:r>
      <w:r w:rsidR="00B74B14">
        <w:rPr>
          <w:rFonts w:hint="cs"/>
          <w:rtl/>
        </w:rPr>
        <w:t xml:space="preserve">نامنطبق از نظرکیفی </w:t>
      </w:r>
    </w:p>
    <w:p w:rsidR="002339B7" w:rsidRDefault="002339B7" w:rsidP="002339B7">
      <w:pPr>
        <w:pStyle w:val="ListParagraph"/>
        <w:numPr>
          <w:ilvl w:val="0"/>
          <w:numId w:val="9"/>
        </w:numPr>
        <w:bidi/>
        <w:jc w:val="both"/>
      </w:pPr>
      <w:r>
        <w:rPr>
          <w:rFonts w:hint="cs"/>
          <w:rtl/>
        </w:rPr>
        <w:t xml:space="preserve">تدوین مکانیزم برگشت به تامین کننده </w:t>
      </w:r>
      <w:r w:rsidR="009733B0">
        <w:rPr>
          <w:rFonts w:hint="cs"/>
          <w:rtl/>
        </w:rPr>
        <w:t>در صورت بروز مغایرت کیفی</w:t>
      </w:r>
    </w:p>
    <w:p w:rsidR="00EA2277" w:rsidRDefault="00B74B14" w:rsidP="004A043E">
      <w:pPr>
        <w:bidi/>
        <w:jc w:val="both"/>
        <w:rPr>
          <w:rtl/>
        </w:rPr>
      </w:pPr>
      <w:r>
        <w:rPr>
          <w:rFonts w:hint="cs"/>
          <w:rtl/>
        </w:rPr>
        <w:t xml:space="preserve">ملزومات و قطعات </w:t>
      </w:r>
      <w:r w:rsidR="00E563DF">
        <w:rPr>
          <w:rFonts w:hint="cs"/>
          <w:rtl/>
        </w:rPr>
        <w:t>مصرفی تولید</w:t>
      </w:r>
    </w:p>
    <w:p w:rsidR="00A40736" w:rsidRDefault="00EC798B" w:rsidP="00A40736">
      <w:pPr>
        <w:bidi/>
        <w:jc w:val="both"/>
        <w:rPr>
          <w:rtl/>
        </w:rPr>
      </w:pPr>
      <w:r>
        <w:rPr>
          <w:rFonts w:hint="cs"/>
          <w:rtl/>
        </w:rPr>
        <w:t xml:space="preserve">در خصوص مغایرت کیفی محموله های </w:t>
      </w:r>
      <w:r w:rsidR="006B0B51">
        <w:rPr>
          <w:rFonts w:hint="cs"/>
          <w:rtl/>
        </w:rPr>
        <w:t>ملزومات و قطعات مصرفی تولید سفارش گذاری شده به تامین کنندگان</w:t>
      </w:r>
      <w:r w:rsidR="00B049E3">
        <w:rPr>
          <w:rFonts w:hint="cs"/>
          <w:rtl/>
        </w:rPr>
        <w:t xml:space="preserve"> </w:t>
      </w:r>
      <w:r w:rsidR="004462EE">
        <w:rPr>
          <w:rFonts w:hint="cs"/>
          <w:rtl/>
        </w:rPr>
        <w:t>موانع ایجاد شده را میتوان در موارد زیر تشریح نمود</w:t>
      </w:r>
    </w:p>
    <w:p w:rsidR="00A40736" w:rsidRDefault="00A40736" w:rsidP="00A40736">
      <w:pPr>
        <w:bidi/>
        <w:jc w:val="both"/>
        <w:rPr>
          <w:rtl/>
        </w:rPr>
      </w:pPr>
      <w:r>
        <w:rPr>
          <w:rFonts w:hint="cs"/>
          <w:rtl/>
        </w:rPr>
        <w:t>موانع ایجاد شده:</w:t>
      </w:r>
    </w:p>
    <w:p w:rsidR="003B2540" w:rsidRDefault="004462EE" w:rsidP="004462EE">
      <w:pPr>
        <w:pStyle w:val="ListParagraph"/>
        <w:numPr>
          <w:ilvl w:val="0"/>
          <w:numId w:val="10"/>
        </w:numPr>
        <w:bidi/>
        <w:jc w:val="both"/>
      </w:pPr>
      <w:r>
        <w:rPr>
          <w:rFonts w:hint="cs"/>
          <w:rtl/>
        </w:rPr>
        <w:t xml:space="preserve">دریافت محموله هایی که منطبق با نیاز خطوط تولید نبوده و </w:t>
      </w:r>
      <w:r w:rsidR="004F077B">
        <w:rPr>
          <w:rFonts w:hint="cs"/>
          <w:rtl/>
        </w:rPr>
        <w:t>با مشخصات مطلوب مغایرت دارند</w:t>
      </w:r>
    </w:p>
    <w:p w:rsidR="004F077B" w:rsidRDefault="004F077B" w:rsidP="004F077B">
      <w:pPr>
        <w:pStyle w:val="ListParagraph"/>
        <w:numPr>
          <w:ilvl w:val="0"/>
          <w:numId w:val="10"/>
        </w:numPr>
        <w:bidi/>
        <w:jc w:val="both"/>
      </w:pPr>
      <w:r>
        <w:rPr>
          <w:rFonts w:hint="cs"/>
          <w:rtl/>
        </w:rPr>
        <w:lastRenderedPageBreak/>
        <w:t xml:space="preserve">انباشت </w:t>
      </w:r>
      <w:r w:rsidR="000C0E41">
        <w:rPr>
          <w:rFonts w:hint="cs"/>
          <w:rtl/>
        </w:rPr>
        <w:t xml:space="preserve">مواد و ملزومات نامنطبق کیفی در قفسه انبار و در نتیجه </w:t>
      </w:r>
      <w:r w:rsidR="008E0E5F">
        <w:rPr>
          <w:rFonts w:hint="cs"/>
          <w:rtl/>
        </w:rPr>
        <w:t>کاهش فضای ذخیره سازی و افزایش هزینه های انبارداری</w:t>
      </w:r>
    </w:p>
    <w:p w:rsidR="008E0E5F" w:rsidRDefault="00E81005" w:rsidP="00E81005">
      <w:pPr>
        <w:pStyle w:val="ListParagraph"/>
        <w:numPr>
          <w:ilvl w:val="0"/>
          <w:numId w:val="10"/>
        </w:numPr>
        <w:bidi/>
        <w:jc w:val="both"/>
      </w:pPr>
      <w:r>
        <w:rPr>
          <w:rFonts w:hint="cs"/>
          <w:rtl/>
        </w:rPr>
        <w:t>عدم کنترل موجودی مناسب روی مقادیر واقعی قابل استفاده و</w:t>
      </w:r>
      <w:r w:rsidR="00FE57BC">
        <w:rPr>
          <w:rFonts w:hint="cs"/>
          <w:rtl/>
        </w:rPr>
        <w:t xml:space="preserve"> </w:t>
      </w:r>
      <w:r w:rsidR="008E0E5F">
        <w:rPr>
          <w:rFonts w:hint="cs"/>
          <w:rtl/>
        </w:rPr>
        <w:t>عدم امکان رفع نیاز تولید با توجه به</w:t>
      </w:r>
      <w:r w:rsidR="00FE57BC">
        <w:rPr>
          <w:rFonts w:hint="cs"/>
          <w:rtl/>
        </w:rPr>
        <w:t xml:space="preserve"> اینکه در ظاهر ملزومات مورد نیاز دارای موجودی بوده ولی در واقع قابل استفاده نیستند</w:t>
      </w:r>
      <w:r w:rsidR="008E0E5F">
        <w:rPr>
          <w:rFonts w:hint="cs"/>
          <w:rtl/>
        </w:rPr>
        <w:t xml:space="preserve"> </w:t>
      </w:r>
    </w:p>
    <w:p w:rsidR="008E0E5F" w:rsidRDefault="00A40736" w:rsidP="008E0E5F">
      <w:pPr>
        <w:bidi/>
        <w:jc w:val="both"/>
        <w:rPr>
          <w:rtl/>
        </w:rPr>
      </w:pPr>
      <w:r>
        <w:rPr>
          <w:rFonts w:hint="cs"/>
          <w:rtl/>
        </w:rPr>
        <w:t>راه حل پیشنهادی</w:t>
      </w:r>
    </w:p>
    <w:p w:rsidR="00C129E4" w:rsidRDefault="00C129E4" w:rsidP="002B2457">
      <w:pPr>
        <w:pStyle w:val="ListParagraph"/>
        <w:numPr>
          <w:ilvl w:val="0"/>
          <w:numId w:val="11"/>
        </w:numPr>
        <w:bidi/>
        <w:jc w:val="both"/>
      </w:pPr>
      <w:r>
        <w:rPr>
          <w:rFonts w:hint="cs"/>
          <w:rtl/>
        </w:rPr>
        <w:t xml:space="preserve">نیاز اکید برای رتبه بندی تامین کنندگان </w:t>
      </w:r>
      <w:r w:rsidR="002B2457">
        <w:rPr>
          <w:rFonts w:hint="cs"/>
          <w:rtl/>
        </w:rPr>
        <w:t>جهت کاهش نرخ دریافت محموله های نامنطبق کیفی</w:t>
      </w:r>
    </w:p>
    <w:p w:rsidR="002B2457" w:rsidRDefault="00AC173E" w:rsidP="002B2457">
      <w:pPr>
        <w:pStyle w:val="ListParagraph"/>
        <w:numPr>
          <w:ilvl w:val="0"/>
          <w:numId w:val="11"/>
        </w:numPr>
        <w:bidi/>
        <w:jc w:val="both"/>
      </w:pPr>
      <w:r>
        <w:rPr>
          <w:rFonts w:hint="cs"/>
          <w:rtl/>
        </w:rPr>
        <w:t>تدوین</w:t>
      </w:r>
      <w:r w:rsidR="002B2457">
        <w:rPr>
          <w:rFonts w:hint="cs"/>
          <w:rtl/>
        </w:rPr>
        <w:t xml:space="preserve"> و پایش </w:t>
      </w:r>
      <w:r w:rsidR="002B2457">
        <w:t>MOQ</w:t>
      </w:r>
      <w:r w:rsidR="002B2457">
        <w:rPr>
          <w:rFonts w:hint="cs"/>
          <w:rtl/>
        </w:rPr>
        <w:t xml:space="preserve"> در سفارش گذاری اقلام ملزومات تولید</w:t>
      </w:r>
    </w:p>
    <w:p w:rsidR="002B2457" w:rsidRDefault="002B2457" w:rsidP="002B2457">
      <w:pPr>
        <w:pStyle w:val="ListParagraph"/>
        <w:numPr>
          <w:ilvl w:val="0"/>
          <w:numId w:val="11"/>
        </w:numPr>
        <w:bidi/>
        <w:jc w:val="both"/>
        <w:rPr>
          <w:rtl/>
        </w:rPr>
      </w:pPr>
    </w:p>
    <w:p w:rsidR="002B2457" w:rsidRDefault="002B2457" w:rsidP="002B2457">
      <w:pPr>
        <w:bidi/>
        <w:jc w:val="both"/>
        <w:rPr>
          <w:rtl/>
        </w:rPr>
      </w:pPr>
    </w:p>
    <w:p w:rsidR="00EC798B" w:rsidRDefault="00FC5DF9" w:rsidP="00C129E4">
      <w:pPr>
        <w:bidi/>
        <w:jc w:val="both"/>
        <w:rPr>
          <w:rtl/>
          <w:lang w:bidi="fa-IR"/>
        </w:rPr>
      </w:pPr>
      <w:r>
        <w:rPr>
          <w:rFonts w:hint="cs"/>
          <w:rtl/>
        </w:rPr>
        <w:t xml:space="preserve">تعریف  </w:t>
      </w:r>
      <w:r>
        <w:t>MOQ</w:t>
      </w:r>
    </w:p>
    <w:p w:rsidR="00EA2277" w:rsidRDefault="00EA2277" w:rsidP="004A043E">
      <w:pPr>
        <w:bidi/>
        <w:jc w:val="both"/>
        <w:rPr>
          <w:rtl/>
        </w:rPr>
      </w:pPr>
      <w:r>
        <w:rPr>
          <w:rFonts w:hint="cs"/>
          <w:rtl/>
        </w:rPr>
        <w:t>2- عدم انطباق زمانی در تحویل گیری محموله ها:</w:t>
      </w:r>
    </w:p>
    <w:p w:rsidR="00EA2277" w:rsidRDefault="00EA2277" w:rsidP="004A043E">
      <w:pPr>
        <w:bidi/>
        <w:jc w:val="both"/>
        <w:rPr>
          <w:rtl/>
        </w:rPr>
      </w:pPr>
      <w:r>
        <w:rPr>
          <w:rFonts w:hint="cs"/>
          <w:rtl/>
        </w:rPr>
        <w:t>این عدم انطباق در مواردی رخ میدهد که محموله های سفارش گذاری شده برای تامین کنندگان مطابق زمان بندی مشخص شده وارد کارخانه نشده و به انبار مواد اولیه تحویل داده نمیشود. عدم دریافت بموقع محموله های ورودی به کارخانه منجر به بی ثباتی در برنامه ریزی منابع سازمانی، اعم از موارد مشروحه ذیل میگردد:</w:t>
      </w:r>
    </w:p>
    <w:p w:rsidR="00EA2277" w:rsidRDefault="00EA2277" w:rsidP="003B4B61">
      <w:pPr>
        <w:pStyle w:val="ListParagraph"/>
        <w:numPr>
          <w:ilvl w:val="0"/>
          <w:numId w:val="7"/>
        </w:numPr>
        <w:bidi/>
        <w:jc w:val="both"/>
        <w:rPr>
          <w:rtl/>
        </w:rPr>
      </w:pPr>
      <w:r>
        <w:rPr>
          <w:rFonts w:hint="cs"/>
          <w:rtl/>
        </w:rPr>
        <w:t>عدم امکان برنامه ریزی مناسب نیروی انسانی انبار و در نتیجه افزایش زمان های پیک کاری و بیکاری پرسنل</w:t>
      </w:r>
    </w:p>
    <w:p w:rsidR="00EA2277" w:rsidRDefault="00EA2277" w:rsidP="003B4B61">
      <w:pPr>
        <w:pStyle w:val="ListParagraph"/>
        <w:numPr>
          <w:ilvl w:val="0"/>
          <w:numId w:val="7"/>
        </w:numPr>
        <w:bidi/>
        <w:jc w:val="both"/>
        <w:rPr>
          <w:rtl/>
        </w:rPr>
      </w:pPr>
      <w:r>
        <w:rPr>
          <w:rFonts w:hint="cs"/>
          <w:rtl/>
        </w:rPr>
        <w:t>عدم امکان برنامه ریزی تولید مطابق زمان بندی های پیش بینی شده و در نتیجه افزایش ریسک عدم تحویل بموقع محصولات تولیدی به مشتریان (داخل کارخانه که شامل واحدهای تولیدی بوده و خارج کارخانه که شامل مشتریان شرکت می باشند)</w:t>
      </w:r>
    </w:p>
    <w:p w:rsidR="00EA2277" w:rsidRDefault="00EA2277" w:rsidP="004A043E">
      <w:pPr>
        <w:bidi/>
        <w:jc w:val="both"/>
      </w:pPr>
      <w:r w:rsidRPr="00510EF9">
        <w:rPr>
          <w:rFonts w:hint="cs"/>
          <w:highlight w:val="yellow"/>
          <w:rtl/>
        </w:rPr>
        <w:t>در این خصوص دستورالعمل یا روش اجرایی مدونی که قابلیت اجرا داشته باشد مشاهده نگردید. لذا می</w:t>
      </w:r>
      <w:r w:rsidRPr="00510EF9">
        <w:rPr>
          <w:highlight w:val="yellow"/>
          <w:rtl/>
        </w:rPr>
        <w:softHyphen/>
      </w:r>
      <w:r w:rsidRPr="00510EF9">
        <w:rPr>
          <w:rFonts w:hint="cs"/>
          <w:highlight w:val="yellow"/>
          <w:rtl/>
        </w:rPr>
        <w:t>بایست نسبت به تدوین دستورالعمل یا روش اجرایی در خصوص بازگشت به تامین کنندگان اقدام نمود.</w:t>
      </w:r>
    </w:p>
    <w:p w:rsidR="00EA2277" w:rsidRPr="00E046CF" w:rsidRDefault="00EA2277" w:rsidP="004A043E">
      <w:pPr>
        <w:bidi/>
        <w:jc w:val="both"/>
        <w:rPr>
          <w:rtl/>
        </w:rPr>
      </w:pPr>
      <w:r>
        <w:rPr>
          <w:rFonts w:hint="cs"/>
          <w:rtl/>
        </w:rPr>
        <w:t xml:space="preserve">3- عدم انطباق مقداری در تحویل محموله های مواد اولیه: </w:t>
      </w:r>
    </w:p>
    <w:p w:rsidR="00EA2277" w:rsidRDefault="00EA2277" w:rsidP="004A043E">
      <w:pPr>
        <w:bidi/>
        <w:jc w:val="both"/>
        <w:rPr>
          <w:rtl/>
        </w:rPr>
      </w:pPr>
      <w:r>
        <w:rPr>
          <w:rFonts w:hint="cs"/>
          <w:rtl/>
        </w:rPr>
        <w:t xml:space="preserve">این مجموعه نقصان فرآیندی در حوزه های کیفی، مقداری و زمانی موجب دپوی هزینه زا و تحمیل برنامه های تولید ناخواسته برای شرکت میگردد. برخی از هزینه ها به شرح ذیل مشاهده گردید. این مورد عدم انطباق با توجه به وجود سیستم توزین در بدو ورود به کارخانه و همچنین رعایت نسبی حجم و وزن محموله های ارسالی از معادن و سایر تامین کنندگان، کمتر بوقوع پیوسته و  </w:t>
      </w:r>
    </w:p>
    <w:p w:rsidR="00EA2277" w:rsidRDefault="00EA2277" w:rsidP="004A043E">
      <w:pPr>
        <w:bidi/>
        <w:jc w:val="both"/>
        <w:rPr>
          <w:rtl/>
        </w:rPr>
      </w:pPr>
      <w:r>
        <w:rPr>
          <w:rFonts w:hint="cs"/>
          <w:rtl/>
        </w:rPr>
        <w:t>هزینه های لجستیکی و جابجایی داخلی کارخانه که حاوی ارزش افزوده برای سازمان نمی باشد.</w:t>
      </w:r>
    </w:p>
    <w:p w:rsidR="00EA2277" w:rsidRDefault="00EA2277" w:rsidP="004A043E">
      <w:pPr>
        <w:bidi/>
        <w:jc w:val="both"/>
        <w:rPr>
          <w:rtl/>
        </w:rPr>
      </w:pPr>
      <w:r>
        <w:rPr>
          <w:rFonts w:hint="cs"/>
          <w:rtl/>
        </w:rPr>
        <w:t>تحمیل برنامه های تولید در سطوح و واحدهای تولیدی مختلف که منجر به ارزش افزوده برای سازمان نمیگردد.</w:t>
      </w:r>
    </w:p>
    <w:p w:rsidR="00EA2277" w:rsidRDefault="00EA2277" w:rsidP="004A043E">
      <w:pPr>
        <w:bidi/>
        <w:jc w:val="both"/>
      </w:pPr>
      <w:r>
        <w:rPr>
          <w:rFonts w:hint="cs"/>
          <w:rtl/>
        </w:rPr>
        <w:t>اشغال فضای انبارها از انبار مواد اولیه گرفته تا انبار محصول نهایی برای مواد تولیدی که منجر به ارزش افزوده برای سازمان نشده است.</w:t>
      </w:r>
    </w:p>
    <w:p w:rsidR="00EA2277" w:rsidRDefault="00EA2277" w:rsidP="004A043E">
      <w:pPr>
        <w:bidi/>
        <w:jc w:val="both"/>
      </w:pPr>
      <w:r>
        <w:rPr>
          <w:rFonts w:hint="cs"/>
          <w:rtl/>
        </w:rPr>
        <w:t xml:space="preserve">سایر هزینه های پنهان از قبیل هزینه های انبارداری، برنامه های نامنظم تولید، عدم رضایت مشتریان اصلی و سودآور و ... </w:t>
      </w:r>
    </w:p>
    <w:p w:rsidR="00EA2277" w:rsidRDefault="00EA2277" w:rsidP="004A043E">
      <w:pPr>
        <w:bidi/>
        <w:jc w:val="both"/>
        <w:rPr>
          <w:rtl/>
        </w:rPr>
      </w:pPr>
      <w:r>
        <w:rPr>
          <w:rFonts w:hint="cs"/>
          <w:rtl/>
        </w:rPr>
        <w:t xml:space="preserve">مواد و ملزومات مصرفی تولید </w:t>
      </w:r>
    </w:p>
    <w:p w:rsidR="00EA2277" w:rsidRDefault="00EA2277" w:rsidP="004A043E">
      <w:pPr>
        <w:bidi/>
        <w:jc w:val="both"/>
        <w:rPr>
          <w:rtl/>
        </w:rPr>
      </w:pPr>
      <w:r>
        <w:rPr>
          <w:rFonts w:hint="cs"/>
          <w:rtl/>
        </w:rPr>
        <w:lastRenderedPageBreak/>
        <w:t xml:space="preserve">1- </w:t>
      </w:r>
    </w:p>
    <w:p w:rsidR="00EA2277" w:rsidRDefault="00EA2277" w:rsidP="004A043E">
      <w:pPr>
        <w:bidi/>
        <w:jc w:val="both"/>
        <w:rPr>
          <w:rtl/>
        </w:rPr>
      </w:pPr>
    </w:p>
    <w:tbl>
      <w:tblPr>
        <w:tblStyle w:val="TableGrid"/>
        <w:bidiVisual/>
        <w:tblW w:w="0" w:type="auto"/>
        <w:tblLook w:val="04A0" w:firstRow="1" w:lastRow="0" w:firstColumn="1" w:lastColumn="0" w:noHBand="0" w:noVBand="1"/>
      </w:tblPr>
      <w:tblGrid>
        <w:gridCol w:w="622"/>
        <w:gridCol w:w="1088"/>
        <w:gridCol w:w="2070"/>
        <w:gridCol w:w="5570"/>
      </w:tblGrid>
      <w:tr w:rsidR="00EA2277" w:rsidTr="00BD2EB6">
        <w:trPr>
          <w:trHeight w:val="440"/>
        </w:trPr>
        <w:tc>
          <w:tcPr>
            <w:tcW w:w="622" w:type="dxa"/>
            <w:shd w:val="clear" w:color="auto" w:fill="9CC2E5" w:themeFill="accent1" w:themeFillTint="99"/>
          </w:tcPr>
          <w:p w:rsidR="00EA2277" w:rsidRDefault="00EA2277" w:rsidP="004A043E">
            <w:pPr>
              <w:bidi/>
              <w:jc w:val="both"/>
              <w:rPr>
                <w:rtl/>
              </w:rPr>
            </w:pPr>
            <w:r>
              <w:rPr>
                <w:rFonts w:hint="cs"/>
                <w:rtl/>
              </w:rPr>
              <w:t>ردیف</w:t>
            </w:r>
          </w:p>
        </w:tc>
        <w:tc>
          <w:tcPr>
            <w:tcW w:w="1088" w:type="dxa"/>
            <w:shd w:val="clear" w:color="auto" w:fill="9CC2E5" w:themeFill="accent1" w:themeFillTint="99"/>
          </w:tcPr>
          <w:p w:rsidR="00EA2277" w:rsidRDefault="00EA2277" w:rsidP="004A043E">
            <w:pPr>
              <w:bidi/>
              <w:jc w:val="both"/>
              <w:rPr>
                <w:rtl/>
              </w:rPr>
            </w:pPr>
          </w:p>
        </w:tc>
        <w:tc>
          <w:tcPr>
            <w:tcW w:w="2070" w:type="dxa"/>
            <w:shd w:val="clear" w:color="auto" w:fill="9CC2E5" w:themeFill="accent1" w:themeFillTint="99"/>
          </w:tcPr>
          <w:p w:rsidR="00EA2277" w:rsidRDefault="00EA2277" w:rsidP="004A043E">
            <w:pPr>
              <w:bidi/>
              <w:jc w:val="both"/>
              <w:rPr>
                <w:rtl/>
              </w:rPr>
            </w:pPr>
          </w:p>
        </w:tc>
        <w:tc>
          <w:tcPr>
            <w:tcW w:w="5570" w:type="dxa"/>
            <w:shd w:val="clear" w:color="auto" w:fill="9CC2E5" w:themeFill="accent1" w:themeFillTint="99"/>
          </w:tcPr>
          <w:p w:rsidR="00EA2277" w:rsidRDefault="00EA2277" w:rsidP="004A043E">
            <w:pPr>
              <w:bidi/>
              <w:jc w:val="both"/>
              <w:rPr>
                <w:rtl/>
              </w:rPr>
            </w:pPr>
            <w:r>
              <w:rPr>
                <w:rFonts w:hint="cs"/>
                <w:rtl/>
              </w:rPr>
              <w:t>راهکار</w:t>
            </w:r>
          </w:p>
        </w:tc>
      </w:tr>
      <w:tr w:rsidR="00EA2277" w:rsidTr="00BD2EB6">
        <w:tc>
          <w:tcPr>
            <w:tcW w:w="622" w:type="dxa"/>
          </w:tcPr>
          <w:p w:rsidR="00EA2277" w:rsidRDefault="00EA2277" w:rsidP="004A043E">
            <w:pPr>
              <w:bidi/>
              <w:jc w:val="both"/>
              <w:rPr>
                <w:rtl/>
              </w:rPr>
            </w:pPr>
            <w:r>
              <w:rPr>
                <w:rFonts w:hint="cs"/>
                <w:rtl/>
              </w:rPr>
              <w:t>1</w:t>
            </w:r>
          </w:p>
        </w:tc>
        <w:tc>
          <w:tcPr>
            <w:tcW w:w="1088" w:type="dxa"/>
          </w:tcPr>
          <w:p w:rsidR="00EA2277" w:rsidRDefault="00EA2277" w:rsidP="004A043E">
            <w:pPr>
              <w:bidi/>
              <w:jc w:val="both"/>
              <w:rPr>
                <w:rtl/>
                <w:lang w:bidi="fa-IR"/>
              </w:rPr>
            </w:pPr>
          </w:p>
        </w:tc>
        <w:tc>
          <w:tcPr>
            <w:tcW w:w="2070" w:type="dxa"/>
          </w:tcPr>
          <w:p w:rsidR="00EA2277" w:rsidRDefault="00EA2277" w:rsidP="004A043E">
            <w:pPr>
              <w:bidi/>
              <w:jc w:val="both"/>
              <w:rPr>
                <w:rtl/>
                <w:lang w:bidi="fa-IR"/>
              </w:rPr>
            </w:pPr>
          </w:p>
        </w:tc>
        <w:tc>
          <w:tcPr>
            <w:tcW w:w="5570" w:type="dxa"/>
          </w:tcPr>
          <w:p w:rsidR="00EA2277" w:rsidRDefault="00EA2277" w:rsidP="004A043E">
            <w:pPr>
              <w:bidi/>
              <w:jc w:val="both"/>
              <w:rPr>
                <w:rtl/>
              </w:rPr>
            </w:pPr>
          </w:p>
        </w:tc>
      </w:tr>
      <w:tr w:rsidR="00EA2277" w:rsidTr="00BD2EB6">
        <w:tc>
          <w:tcPr>
            <w:tcW w:w="622" w:type="dxa"/>
          </w:tcPr>
          <w:p w:rsidR="00EA2277" w:rsidRDefault="00EA2277" w:rsidP="004A043E">
            <w:pPr>
              <w:bidi/>
              <w:jc w:val="both"/>
              <w:rPr>
                <w:rtl/>
              </w:rPr>
            </w:pPr>
            <w:r>
              <w:rPr>
                <w:rFonts w:hint="cs"/>
                <w:rtl/>
              </w:rPr>
              <w:t>2</w:t>
            </w:r>
          </w:p>
        </w:tc>
        <w:tc>
          <w:tcPr>
            <w:tcW w:w="1088" w:type="dxa"/>
          </w:tcPr>
          <w:p w:rsidR="00EA2277" w:rsidRDefault="00EA2277" w:rsidP="004A043E">
            <w:pPr>
              <w:bidi/>
              <w:jc w:val="both"/>
            </w:pPr>
          </w:p>
        </w:tc>
        <w:tc>
          <w:tcPr>
            <w:tcW w:w="2070" w:type="dxa"/>
          </w:tcPr>
          <w:p w:rsidR="00EA2277" w:rsidRDefault="00EA2277" w:rsidP="004A043E">
            <w:pPr>
              <w:bidi/>
              <w:jc w:val="both"/>
              <w:rPr>
                <w:rtl/>
                <w:lang w:bidi="fa-IR"/>
              </w:rPr>
            </w:pPr>
          </w:p>
        </w:tc>
        <w:tc>
          <w:tcPr>
            <w:tcW w:w="5570" w:type="dxa"/>
          </w:tcPr>
          <w:p w:rsidR="00EA2277" w:rsidRDefault="00EA2277" w:rsidP="004A043E">
            <w:pPr>
              <w:bidi/>
              <w:jc w:val="both"/>
              <w:rPr>
                <w:rtl/>
              </w:rPr>
            </w:pPr>
          </w:p>
        </w:tc>
      </w:tr>
    </w:tbl>
    <w:p w:rsidR="00EA2277" w:rsidRPr="006742B7" w:rsidRDefault="00EA2277" w:rsidP="004A043E">
      <w:pPr>
        <w:bidi/>
        <w:jc w:val="both"/>
      </w:pPr>
    </w:p>
    <w:p w:rsidR="00D918D7" w:rsidRDefault="00D918D7" w:rsidP="004A043E">
      <w:pPr>
        <w:bidi/>
        <w:jc w:val="both"/>
        <w:rPr>
          <w:rtl/>
        </w:rPr>
      </w:pPr>
    </w:p>
    <w:p w:rsidR="007715CB" w:rsidRDefault="007715CB" w:rsidP="004A043E">
      <w:pPr>
        <w:bidi/>
        <w:jc w:val="both"/>
        <w:rPr>
          <w:rtl/>
        </w:rPr>
      </w:pPr>
    </w:p>
    <w:p w:rsidR="00D918D7" w:rsidRDefault="00D918D7" w:rsidP="004A043E">
      <w:pPr>
        <w:bidi/>
        <w:jc w:val="both"/>
        <w:rPr>
          <w:rtl/>
        </w:rPr>
      </w:pPr>
      <w:r>
        <w:rPr>
          <w:rFonts w:hint="cs"/>
          <w:rtl/>
        </w:rPr>
        <w:t>2- اعتبارسنجی</w:t>
      </w:r>
    </w:p>
    <w:p w:rsidR="00F25CA4" w:rsidRDefault="004A380F" w:rsidP="004A043E">
      <w:pPr>
        <w:bidi/>
        <w:jc w:val="both"/>
        <w:rPr>
          <w:rtl/>
        </w:rPr>
      </w:pPr>
      <w:r>
        <w:rPr>
          <w:rStyle w:val="Strong"/>
          <w:rFonts w:hint="cs"/>
          <w:szCs w:val="22"/>
          <w:rtl/>
        </w:rPr>
        <w:t>3-</w:t>
      </w:r>
      <w:r w:rsidR="00C75FCE" w:rsidRPr="006742B7">
        <w:rPr>
          <w:rStyle w:val="Strong"/>
          <w:szCs w:val="22"/>
          <w:rtl/>
        </w:rPr>
        <w:t>تولید</w:t>
      </w:r>
      <w:r w:rsidR="00C75FCE" w:rsidRPr="006742B7">
        <w:rPr>
          <w:rStyle w:val="Strong"/>
          <w:szCs w:val="22"/>
        </w:rPr>
        <w:t>:</w:t>
      </w:r>
      <w:r w:rsidR="00C75FCE" w:rsidRPr="006742B7">
        <w:br/>
      </w:r>
      <w:r w:rsidR="00037D82">
        <w:rPr>
          <w:rFonts w:hint="cs"/>
          <w:rtl/>
        </w:rPr>
        <w:t xml:space="preserve">در حوزه برنامه ریزی بررسی سفارشات </w:t>
      </w:r>
      <w:r w:rsidR="00C75FCE" w:rsidRPr="006742B7">
        <w:rPr>
          <w:rtl/>
        </w:rPr>
        <w:t xml:space="preserve">فرایندهای </w:t>
      </w:r>
      <w:r w:rsidR="00C75FCE" w:rsidRPr="008D6A71">
        <w:rPr>
          <w:highlight w:val="yellow"/>
          <w:rtl/>
        </w:rPr>
        <w:t xml:space="preserve">تبدیل مواد اولیه به محصول </w:t>
      </w:r>
      <w:r w:rsidR="00037D82">
        <w:rPr>
          <w:rFonts w:hint="cs"/>
          <w:rtl/>
        </w:rPr>
        <w:t>نهایی</w:t>
      </w:r>
      <w:r w:rsidR="00004724">
        <w:rPr>
          <w:rFonts w:hint="cs"/>
          <w:rtl/>
        </w:rPr>
        <w:t xml:space="preserve"> و انطباق تولید با</w:t>
      </w:r>
      <w:r w:rsidR="00C75FCE" w:rsidRPr="006742B7">
        <w:rPr>
          <w:rtl/>
        </w:rPr>
        <w:t xml:space="preserve"> تقاضای واقعی یا ب</w:t>
      </w:r>
      <w:r w:rsidR="00E34C15">
        <w:rPr>
          <w:rtl/>
        </w:rPr>
        <w:t>رنامه‌ریزی شده را شامل می‌گردد.</w:t>
      </w:r>
    </w:p>
    <w:p w:rsidR="00E34C15" w:rsidRDefault="00E34C15" w:rsidP="004A043E">
      <w:pPr>
        <w:bidi/>
        <w:jc w:val="both"/>
        <w:rPr>
          <w:rtl/>
        </w:rPr>
      </w:pPr>
      <w:r>
        <w:rPr>
          <w:rFonts w:hint="cs"/>
          <w:rtl/>
        </w:rPr>
        <w:t xml:space="preserve">در این خصوص </w:t>
      </w:r>
    </w:p>
    <w:tbl>
      <w:tblPr>
        <w:tblStyle w:val="TableGrid"/>
        <w:bidiVisual/>
        <w:tblW w:w="0" w:type="auto"/>
        <w:tblLook w:val="04A0" w:firstRow="1" w:lastRow="0" w:firstColumn="1" w:lastColumn="0" w:noHBand="0" w:noVBand="1"/>
      </w:tblPr>
      <w:tblGrid>
        <w:gridCol w:w="622"/>
        <w:gridCol w:w="1080"/>
        <w:gridCol w:w="2708"/>
        <w:gridCol w:w="4940"/>
      </w:tblGrid>
      <w:tr w:rsidR="00F25CA4" w:rsidTr="00BD3D0A">
        <w:trPr>
          <w:trHeight w:val="440"/>
        </w:trPr>
        <w:tc>
          <w:tcPr>
            <w:tcW w:w="622" w:type="dxa"/>
            <w:shd w:val="clear" w:color="auto" w:fill="9CC2E5" w:themeFill="accent1" w:themeFillTint="99"/>
          </w:tcPr>
          <w:p w:rsidR="00F25CA4" w:rsidRDefault="00F25CA4" w:rsidP="004A043E">
            <w:pPr>
              <w:bidi/>
              <w:jc w:val="both"/>
              <w:rPr>
                <w:rtl/>
              </w:rPr>
            </w:pPr>
            <w:r>
              <w:rPr>
                <w:rFonts w:hint="cs"/>
                <w:rtl/>
              </w:rPr>
              <w:t>ردیف</w:t>
            </w:r>
          </w:p>
        </w:tc>
        <w:tc>
          <w:tcPr>
            <w:tcW w:w="1080" w:type="dxa"/>
            <w:shd w:val="clear" w:color="auto" w:fill="9CC2E5" w:themeFill="accent1" w:themeFillTint="99"/>
          </w:tcPr>
          <w:p w:rsidR="00F25CA4" w:rsidRDefault="00F25CA4" w:rsidP="004A043E">
            <w:pPr>
              <w:bidi/>
              <w:jc w:val="both"/>
              <w:rPr>
                <w:rtl/>
              </w:rPr>
            </w:pPr>
            <w:r>
              <w:rPr>
                <w:rFonts w:hint="cs"/>
                <w:rtl/>
              </w:rPr>
              <w:t>کد</w:t>
            </w:r>
          </w:p>
        </w:tc>
        <w:tc>
          <w:tcPr>
            <w:tcW w:w="2708" w:type="dxa"/>
            <w:shd w:val="clear" w:color="auto" w:fill="9CC2E5" w:themeFill="accent1" w:themeFillTint="99"/>
          </w:tcPr>
          <w:p w:rsidR="00F25CA4" w:rsidRDefault="00F25CA4" w:rsidP="004A043E">
            <w:pPr>
              <w:bidi/>
              <w:jc w:val="both"/>
              <w:rPr>
                <w:rtl/>
              </w:rPr>
            </w:pPr>
            <w:r>
              <w:rPr>
                <w:rFonts w:hint="cs"/>
                <w:rtl/>
              </w:rPr>
              <w:t>عنوان فرآیند</w:t>
            </w:r>
          </w:p>
        </w:tc>
        <w:tc>
          <w:tcPr>
            <w:tcW w:w="4940" w:type="dxa"/>
            <w:shd w:val="clear" w:color="auto" w:fill="9CC2E5" w:themeFill="accent1" w:themeFillTint="99"/>
          </w:tcPr>
          <w:p w:rsidR="00F25CA4" w:rsidRDefault="00F25CA4" w:rsidP="004A043E">
            <w:pPr>
              <w:bidi/>
              <w:jc w:val="both"/>
              <w:rPr>
                <w:rtl/>
              </w:rPr>
            </w:pPr>
            <w:r>
              <w:rPr>
                <w:rFonts w:hint="cs"/>
                <w:rtl/>
              </w:rPr>
              <w:t>شرح وضعیت  فرآیند موجود در سارمان</w:t>
            </w:r>
          </w:p>
        </w:tc>
      </w:tr>
      <w:tr w:rsidR="00F25CA4" w:rsidTr="00BD3D0A">
        <w:tc>
          <w:tcPr>
            <w:tcW w:w="622" w:type="dxa"/>
          </w:tcPr>
          <w:p w:rsidR="00F25CA4" w:rsidRDefault="00F25CA4" w:rsidP="004A043E">
            <w:pPr>
              <w:bidi/>
              <w:jc w:val="both"/>
              <w:rPr>
                <w:rtl/>
              </w:rPr>
            </w:pPr>
            <w:r>
              <w:rPr>
                <w:rFonts w:hint="cs"/>
                <w:rtl/>
              </w:rPr>
              <w:t>1</w:t>
            </w:r>
          </w:p>
        </w:tc>
        <w:tc>
          <w:tcPr>
            <w:tcW w:w="1080" w:type="dxa"/>
          </w:tcPr>
          <w:p w:rsidR="00F25CA4" w:rsidRDefault="00F25CA4" w:rsidP="004A043E">
            <w:pPr>
              <w:bidi/>
              <w:jc w:val="both"/>
              <w:rPr>
                <w:rtl/>
                <w:lang w:bidi="fa-IR"/>
              </w:rPr>
            </w:pPr>
            <w:r>
              <w:t>SM1</w:t>
            </w:r>
          </w:p>
        </w:tc>
        <w:tc>
          <w:tcPr>
            <w:tcW w:w="2708" w:type="dxa"/>
          </w:tcPr>
          <w:p w:rsidR="00F25CA4" w:rsidRDefault="00F25CA4" w:rsidP="004A043E">
            <w:pPr>
              <w:bidi/>
              <w:jc w:val="both"/>
              <w:rPr>
                <w:rtl/>
                <w:lang w:bidi="fa-IR"/>
              </w:rPr>
            </w:pPr>
            <w:r>
              <w:rPr>
                <w:rFonts w:hint="cs"/>
                <w:rtl/>
                <w:lang w:bidi="fa-IR"/>
              </w:rPr>
              <w:t>تولید محصولات انبار(</w:t>
            </w:r>
            <w:r>
              <w:rPr>
                <w:lang w:bidi="fa-IR"/>
              </w:rPr>
              <w:t>MTS</w:t>
            </w:r>
            <w:r>
              <w:rPr>
                <w:rFonts w:hint="cs"/>
                <w:rtl/>
                <w:lang w:bidi="fa-IR"/>
              </w:rPr>
              <w:t>)</w:t>
            </w:r>
          </w:p>
        </w:tc>
        <w:tc>
          <w:tcPr>
            <w:tcW w:w="4940" w:type="dxa"/>
          </w:tcPr>
          <w:p w:rsidR="00F25CA4" w:rsidRDefault="00F25CA4" w:rsidP="004A043E">
            <w:pPr>
              <w:bidi/>
              <w:jc w:val="both"/>
              <w:rPr>
                <w:rtl/>
              </w:rPr>
            </w:pPr>
          </w:p>
        </w:tc>
      </w:tr>
      <w:tr w:rsidR="00F25CA4" w:rsidTr="00BD3D0A">
        <w:tc>
          <w:tcPr>
            <w:tcW w:w="622" w:type="dxa"/>
          </w:tcPr>
          <w:p w:rsidR="00F25CA4" w:rsidRDefault="00F25CA4" w:rsidP="004A043E">
            <w:pPr>
              <w:bidi/>
              <w:jc w:val="both"/>
              <w:rPr>
                <w:rtl/>
              </w:rPr>
            </w:pPr>
            <w:r>
              <w:rPr>
                <w:rFonts w:hint="cs"/>
                <w:rtl/>
              </w:rPr>
              <w:t>2</w:t>
            </w:r>
          </w:p>
        </w:tc>
        <w:tc>
          <w:tcPr>
            <w:tcW w:w="1080" w:type="dxa"/>
          </w:tcPr>
          <w:p w:rsidR="00F25CA4" w:rsidRDefault="00F25CA4" w:rsidP="004A043E">
            <w:pPr>
              <w:bidi/>
              <w:jc w:val="both"/>
            </w:pPr>
            <w:r>
              <w:t>SM2</w:t>
            </w:r>
          </w:p>
        </w:tc>
        <w:tc>
          <w:tcPr>
            <w:tcW w:w="2708" w:type="dxa"/>
          </w:tcPr>
          <w:p w:rsidR="00F25CA4" w:rsidRDefault="00F25CA4" w:rsidP="004A043E">
            <w:pPr>
              <w:bidi/>
              <w:jc w:val="both"/>
              <w:rPr>
                <w:rtl/>
                <w:lang w:bidi="fa-IR"/>
              </w:rPr>
            </w:pPr>
            <w:r>
              <w:rPr>
                <w:rFonts w:hint="cs"/>
                <w:rtl/>
                <w:lang w:bidi="fa-IR"/>
              </w:rPr>
              <w:t>تولید طبق سفارش(</w:t>
            </w:r>
            <w:r>
              <w:rPr>
                <w:lang w:bidi="fa-IR"/>
              </w:rPr>
              <w:t>MTO</w:t>
            </w:r>
            <w:r>
              <w:rPr>
                <w:rFonts w:hint="cs"/>
                <w:rtl/>
                <w:lang w:bidi="fa-IR"/>
              </w:rPr>
              <w:t>)</w:t>
            </w:r>
          </w:p>
        </w:tc>
        <w:tc>
          <w:tcPr>
            <w:tcW w:w="4940" w:type="dxa"/>
          </w:tcPr>
          <w:p w:rsidR="00F25CA4" w:rsidRDefault="00F25CA4" w:rsidP="004A043E">
            <w:pPr>
              <w:bidi/>
              <w:jc w:val="both"/>
              <w:rPr>
                <w:rtl/>
              </w:rPr>
            </w:pPr>
          </w:p>
        </w:tc>
      </w:tr>
      <w:tr w:rsidR="00F25CA4" w:rsidTr="00BD3D0A">
        <w:tc>
          <w:tcPr>
            <w:tcW w:w="622" w:type="dxa"/>
          </w:tcPr>
          <w:p w:rsidR="00F25CA4" w:rsidRDefault="00F25CA4" w:rsidP="004A043E">
            <w:pPr>
              <w:bidi/>
              <w:jc w:val="both"/>
              <w:rPr>
                <w:rtl/>
              </w:rPr>
            </w:pPr>
            <w:r>
              <w:rPr>
                <w:rFonts w:hint="cs"/>
                <w:rtl/>
              </w:rPr>
              <w:t>3</w:t>
            </w:r>
          </w:p>
        </w:tc>
        <w:tc>
          <w:tcPr>
            <w:tcW w:w="1080" w:type="dxa"/>
          </w:tcPr>
          <w:p w:rsidR="00F25CA4" w:rsidRDefault="00F25CA4" w:rsidP="004A043E">
            <w:pPr>
              <w:bidi/>
              <w:jc w:val="both"/>
            </w:pPr>
            <w:r>
              <w:t>SM3</w:t>
            </w:r>
          </w:p>
        </w:tc>
        <w:tc>
          <w:tcPr>
            <w:tcW w:w="2708" w:type="dxa"/>
          </w:tcPr>
          <w:p w:rsidR="00F25CA4" w:rsidRDefault="00F25CA4" w:rsidP="004A043E">
            <w:pPr>
              <w:bidi/>
              <w:jc w:val="both"/>
              <w:rPr>
                <w:rtl/>
                <w:lang w:bidi="fa-IR"/>
              </w:rPr>
            </w:pPr>
            <w:r>
              <w:rPr>
                <w:rFonts w:hint="cs"/>
                <w:rtl/>
                <w:lang w:bidi="fa-IR"/>
              </w:rPr>
              <w:t>سفارش بر مبنای مهندسی (</w:t>
            </w:r>
            <w:r>
              <w:rPr>
                <w:lang w:bidi="fa-IR"/>
              </w:rPr>
              <w:t>ETO</w:t>
            </w:r>
            <w:r>
              <w:rPr>
                <w:rFonts w:hint="cs"/>
                <w:rtl/>
                <w:lang w:bidi="fa-IR"/>
              </w:rPr>
              <w:t xml:space="preserve">) </w:t>
            </w:r>
          </w:p>
        </w:tc>
        <w:tc>
          <w:tcPr>
            <w:tcW w:w="4940" w:type="dxa"/>
          </w:tcPr>
          <w:p w:rsidR="00F25CA4" w:rsidRDefault="00F25CA4" w:rsidP="004A043E">
            <w:pPr>
              <w:bidi/>
              <w:jc w:val="both"/>
              <w:rPr>
                <w:rtl/>
              </w:rPr>
            </w:pPr>
          </w:p>
        </w:tc>
      </w:tr>
    </w:tbl>
    <w:p w:rsidR="00F36B6F" w:rsidRDefault="00DF3155" w:rsidP="004A043E">
      <w:pPr>
        <w:bidi/>
        <w:jc w:val="both"/>
        <w:rPr>
          <w:rtl/>
          <w:lang w:bidi="fa-IR"/>
        </w:rPr>
      </w:pPr>
      <w:r>
        <w:rPr>
          <w:rFonts w:hint="cs"/>
          <w:rtl/>
        </w:rPr>
        <w:t>3- برنامه ریزی سفارشات</w:t>
      </w:r>
    </w:p>
    <w:p w:rsidR="00D83BA1" w:rsidRDefault="00DF3155" w:rsidP="004A043E">
      <w:pPr>
        <w:bidi/>
        <w:jc w:val="both"/>
        <w:rPr>
          <w:rtl/>
        </w:rPr>
      </w:pPr>
      <w:r>
        <w:rPr>
          <w:rFonts w:hint="cs"/>
          <w:rtl/>
        </w:rPr>
        <w:t xml:space="preserve">در </w:t>
      </w:r>
      <w:r w:rsidR="00CC3DB0">
        <w:rPr>
          <w:rFonts w:hint="cs"/>
          <w:rtl/>
        </w:rPr>
        <w:t>حوزه</w:t>
      </w:r>
      <w:r>
        <w:rPr>
          <w:rFonts w:hint="cs"/>
          <w:rtl/>
        </w:rPr>
        <w:t xml:space="preserve"> برنامه ریزی سفارشات</w:t>
      </w:r>
      <w:r w:rsidR="00D83BA1">
        <w:rPr>
          <w:rFonts w:hint="cs"/>
          <w:rtl/>
        </w:rPr>
        <w:t xml:space="preserve"> مکانیزم های مشروحه ذیل بررسی عارضه یابی شده و در نتیجه راهکارهای مقتضی ارائه گردیده است:</w:t>
      </w:r>
    </w:p>
    <w:p w:rsidR="00C75FCE" w:rsidRDefault="00D83BA1" w:rsidP="004A043E">
      <w:pPr>
        <w:bidi/>
        <w:jc w:val="both"/>
        <w:rPr>
          <w:rtl/>
        </w:rPr>
      </w:pPr>
      <w:r>
        <w:rPr>
          <w:rFonts w:hint="cs"/>
          <w:rtl/>
        </w:rPr>
        <w:t xml:space="preserve">این </w:t>
      </w:r>
      <w:r w:rsidR="00C75FCE" w:rsidRPr="006742B7">
        <w:rPr>
          <w:rtl/>
        </w:rPr>
        <w:t xml:space="preserve">فرآیند‌ها شامل فعالیت‌های </w:t>
      </w:r>
      <w:r w:rsidR="00C75FCE" w:rsidRPr="006F6B3D">
        <w:rPr>
          <w:rtl/>
        </w:rPr>
        <w:t>دریافت</w:t>
      </w:r>
      <w:r w:rsidR="00C75FCE" w:rsidRPr="006742B7">
        <w:rPr>
          <w:rtl/>
        </w:rPr>
        <w:t xml:space="preserve">، </w:t>
      </w:r>
      <w:r w:rsidR="00C75FCE" w:rsidRPr="006F6B3D">
        <w:rPr>
          <w:rtl/>
        </w:rPr>
        <w:t>اعتبارسنجی</w:t>
      </w:r>
      <w:r w:rsidR="00C75FCE" w:rsidRPr="006742B7">
        <w:rPr>
          <w:rtl/>
        </w:rPr>
        <w:t xml:space="preserve"> و </w:t>
      </w:r>
      <w:r w:rsidR="00C75FCE" w:rsidRPr="006F6B3D">
        <w:rPr>
          <w:rtl/>
        </w:rPr>
        <w:t>ایجاد سفارشات مشتری</w:t>
      </w:r>
      <w:r w:rsidR="00C75FCE" w:rsidRPr="006742B7">
        <w:rPr>
          <w:rtl/>
        </w:rPr>
        <w:t xml:space="preserve">، </w:t>
      </w:r>
      <w:r w:rsidR="00C75FCE" w:rsidRPr="006F6B3D">
        <w:rPr>
          <w:rtl/>
        </w:rPr>
        <w:t>برنامه‌ریزی برای ارسال سفارشات</w:t>
      </w:r>
      <w:r w:rsidR="00C75FCE" w:rsidRPr="006742B7">
        <w:rPr>
          <w:rtl/>
        </w:rPr>
        <w:t xml:space="preserve">، </w:t>
      </w:r>
      <w:r w:rsidR="00C75FCE" w:rsidRPr="006F6B3D">
        <w:rPr>
          <w:rtl/>
        </w:rPr>
        <w:t>بسته‌بندی و ارسال محصولات</w:t>
      </w:r>
      <w:r w:rsidR="00C75FCE" w:rsidRPr="006742B7">
        <w:rPr>
          <w:rtl/>
        </w:rPr>
        <w:t xml:space="preserve"> </w:t>
      </w:r>
      <w:r w:rsidR="00C75FCE" w:rsidRPr="006F6B3D">
        <w:rPr>
          <w:rtl/>
        </w:rPr>
        <w:t>و صدور فاکتور برای مشتری</w:t>
      </w:r>
      <w:r w:rsidR="00C75FCE" w:rsidRPr="006742B7">
        <w:rPr>
          <w:rtl/>
        </w:rPr>
        <w:t xml:space="preserve"> هستند</w:t>
      </w:r>
      <w:r w:rsidR="00C75FCE" w:rsidRPr="006742B7">
        <w:t>.</w:t>
      </w:r>
    </w:p>
    <w:tbl>
      <w:tblPr>
        <w:tblStyle w:val="TableGrid"/>
        <w:bidiVisual/>
        <w:tblW w:w="0" w:type="auto"/>
        <w:tblLook w:val="04A0" w:firstRow="1" w:lastRow="0" w:firstColumn="1" w:lastColumn="0" w:noHBand="0" w:noVBand="1"/>
      </w:tblPr>
      <w:tblGrid>
        <w:gridCol w:w="622"/>
        <w:gridCol w:w="1080"/>
        <w:gridCol w:w="3060"/>
        <w:gridCol w:w="4588"/>
      </w:tblGrid>
      <w:tr w:rsidR="00F10D41" w:rsidTr="00370932">
        <w:trPr>
          <w:trHeight w:val="440"/>
        </w:trPr>
        <w:tc>
          <w:tcPr>
            <w:tcW w:w="622" w:type="dxa"/>
            <w:shd w:val="clear" w:color="auto" w:fill="9CC2E5" w:themeFill="accent1" w:themeFillTint="99"/>
          </w:tcPr>
          <w:p w:rsidR="00F10D41" w:rsidRDefault="00F10D41" w:rsidP="004A043E">
            <w:pPr>
              <w:bidi/>
              <w:jc w:val="both"/>
              <w:rPr>
                <w:rtl/>
              </w:rPr>
            </w:pPr>
            <w:r>
              <w:rPr>
                <w:rFonts w:hint="cs"/>
                <w:rtl/>
              </w:rPr>
              <w:t>ردیف</w:t>
            </w:r>
          </w:p>
        </w:tc>
        <w:tc>
          <w:tcPr>
            <w:tcW w:w="1080" w:type="dxa"/>
            <w:shd w:val="clear" w:color="auto" w:fill="9CC2E5" w:themeFill="accent1" w:themeFillTint="99"/>
          </w:tcPr>
          <w:p w:rsidR="00F10D41" w:rsidRDefault="00F10D41" w:rsidP="004A043E">
            <w:pPr>
              <w:bidi/>
              <w:jc w:val="both"/>
              <w:rPr>
                <w:rtl/>
              </w:rPr>
            </w:pPr>
            <w:r>
              <w:rPr>
                <w:rFonts w:hint="cs"/>
                <w:rtl/>
              </w:rPr>
              <w:t>کد</w:t>
            </w:r>
          </w:p>
        </w:tc>
        <w:tc>
          <w:tcPr>
            <w:tcW w:w="3060" w:type="dxa"/>
            <w:shd w:val="clear" w:color="auto" w:fill="9CC2E5" w:themeFill="accent1" w:themeFillTint="99"/>
          </w:tcPr>
          <w:p w:rsidR="00F10D41" w:rsidRDefault="00F10D41" w:rsidP="004A043E">
            <w:pPr>
              <w:bidi/>
              <w:jc w:val="both"/>
              <w:rPr>
                <w:rtl/>
              </w:rPr>
            </w:pPr>
            <w:r>
              <w:rPr>
                <w:rFonts w:hint="cs"/>
                <w:rtl/>
              </w:rPr>
              <w:t>عنوان فرآیند</w:t>
            </w:r>
          </w:p>
        </w:tc>
        <w:tc>
          <w:tcPr>
            <w:tcW w:w="4588" w:type="dxa"/>
            <w:shd w:val="clear" w:color="auto" w:fill="9CC2E5" w:themeFill="accent1" w:themeFillTint="99"/>
          </w:tcPr>
          <w:p w:rsidR="00F10D41" w:rsidRDefault="00F10D41" w:rsidP="004A043E">
            <w:pPr>
              <w:bidi/>
              <w:jc w:val="both"/>
              <w:rPr>
                <w:rtl/>
              </w:rPr>
            </w:pPr>
            <w:r>
              <w:rPr>
                <w:rFonts w:hint="cs"/>
                <w:rtl/>
              </w:rPr>
              <w:t>شرح وضعیت  فرآیند موجود در سارمان</w:t>
            </w:r>
          </w:p>
        </w:tc>
      </w:tr>
      <w:tr w:rsidR="00F10D41" w:rsidTr="006B6F78">
        <w:tc>
          <w:tcPr>
            <w:tcW w:w="622" w:type="dxa"/>
          </w:tcPr>
          <w:p w:rsidR="00F10D41" w:rsidRDefault="00F10D41" w:rsidP="004A043E">
            <w:pPr>
              <w:bidi/>
              <w:jc w:val="both"/>
              <w:rPr>
                <w:rtl/>
              </w:rPr>
            </w:pPr>
            <w:r>
              <w:rPr>
                <w:rFonts w:hint="cs"/>
                <w:rtl/>
              </w:rPr>
              <w:t>1</w:t>
            </w:r>
          </w:p>
        </w:tc>
        <w:tc>
          <w:tcPr>
            <w:tcW w:w="1080" w:type="dxa"/>
          </w:tcPr>
          <w:p w:rsidR="00F10D41" w:rsidRDefault="00F10D41" w:rsidP="004A043E">
            <w:pPr>
              <w:bidi/>
              <w:jc w:val="both"/>
              <w:rPr>
                <w:rtl/>
                <w:lang w:bidi="fa-IR"/>
              </w:rPr>
            </w:pPr>
            <w:r>
              <w:t>SD1</w:t>
            </w:r>
          </w:p>
        </w:tc>
        <w:tc>
          <w:tcPr>
            <w:tcW w:w="3060" w:type="dxa"/>
          </w:tcPr>
          <w:p w:rsidR="00F10D41" w:rsidRDefault="00F10D41" w:rsidP="004A043E">
            <w:pPr>
              <w:bidi/>
              <w:jc w:val="both"/>
              <w:rPr>
                <w:rtl/>
                <w:lang w:bidi="fa-IR"/>
              </w:rPr>
            </w:pPr>
            <w:r>
              <w:rPr>
                <w:rFonts w:hint="cs"/>
                <w:rtl/>
                <w:lang w:bidi="fa-IR"/>
              </w:rPr>
              <w:t>ارسال محصولات انبار</w:t>
            </w:r>
          </w:p>
        </w:tc>
        <w:tc>
          <w:tcPr>
            <w:tcW w:w="4588" w:type="dxa"/>
          </w:tcPr>
          <w:p w:rsidR="00F10D41" w:rsidRDefault="00F10D41" w:rsidP="004A043E">
            <w:pPr>
              <w:bidi/>
              <w:jc w:val="both"/>
              <w:rPr>
                <w:rtl/>
              </w:rPr>
            </w:pPr>
          </w:p>
        </w:tc>
      </w:tr>
      <w:tr w:rsidR="00F10D41" w:rsidTr="006B6F78">
        <w:tc>
          <w:tcPr>
            <w:tcW w:w="622" w:type="dxa"/>
          </w:tcPr>
          <w:p w:rsidR="00F10D41" w:rsidRDefault="00F10D41" w:rsidP="004A043E">
            <w:pPr>
              <w:bidi/>
              <w:jc w:val="both"/>
              <w:rPr>
                <w:rtl/>
              </w:rPr>
            </w:pPr>
            <w:r>
              <w:rPr>
                <w:rFonts w:hint="cs"/>
                <w:rtl/>
              </w:rPr>
              <w:t>2</w:t>
            </w:r>
          </w:p>
        </w:tc>
        <w:tc>
          <w:tcPr>
            <w:tcW w:w="1080" w:type="dxa"/>
          </w:tcPr>
          <w:p w:rsidR="00F10D41" w:rsidRDefault="00F10D41" w:rsidP="004A043E">
            <w:pPr>
              <w:bidi/>
              <w:jc w:val="both"/>
            </w:pPr>
            <w:r>
              <w:t>SD2</w:t>
            </w:r>
          </w:p>
        </w:tc>
        <w:tc>
          <w:tcPr>
            <w:tcW w:w="3060" w:type="dxa"/>
          </w:tcPr>
          <w:p w:rsidR="00F10D41" w:rsidRDefault="00F10D41" w:rsidP="004A043E">
            <w:pPr>
              <w:bidi/>
              <w:jc w:val="both"/>
              <w:rPr>
                <w:rtl/>
                <w:lang w:bidi="fa-IR"/>
              </w:rPr>
            </w:pPr>
            <w:r>
              <w:rPr>
                <w:rFonts w:hint="cs"/>
                <w:rtl/>
                <w:lang w:bidi="fa-IR"/>
              </w:rPr>
              <w:t xml:space="preserve">ارسال محصولات </w:t>
            </w:r>
          </w:p>
        </w:tc>
        <w:tc>
          <w:tcPr>
            <w:tcW w:w="4588" w:type="dxa"/>
          </w:tcPr>
          <w:p w:rsidR="00F10D41" w:rsidRDefault="00F10D41" w:rsidP="004A043E">
            <w:pPr>
              <w:bidi/>
              <w:jc w:val="both"/>
              <w:rPr>
                <w:rtl/>
              </w:rPr>
            </w:pPr>
          </w:p>
        </w:tc>
      </w:tr>
      <w:tr w:rsidR="00F10D41" w:rsidTr="006B6F78">
        <w:tc>
          <w:tcPr>
            <w:tcW w:w="622" w:type="dxa"/>
          </w:tcPr>
          <w:p w:rsidR="00F10D41" w:rsidRDefault="00F10D41" w:rsidP="004A043E">
            <w:pPr>
              <w:bidi/>
              <w:jc w:val="both"/>
              <w:rPr>
                <w:rtl/>
              </w:rPr>
            </w:pPr>
            <w:r>
              <w:rPr>
                <w:rFonts w:hint="cs"/>
                <w:rtl/>
              </w:rPr>
              <w:t>3</w:t>
            </w:r>
          </w:p>
        </w:tc>
        <w:tc>
          <w:tcPr>
            <w:tcW w:w="1080" w:type="dxa"/>
          </w:tcPr>
          <w:p w:rsidR="00F10D41" w:rsidRDefault="00F10D41" w:rsidP="004A043E">
            <w:pPr>
              <w:bidi/>
              <w:jc w:val="both"/>
            </w:pPr>
            <w:r>
              <w:t>SD3</w:t>
            </w:r>
          </w:p>
        </w:tc>
        <w:tc>
          <w:tcPr>
            <w:tcW w:w="3060" w:type="dxa"/>
          </w:tcPr>
          <w:p w:rsidR="00F10D41" w:rsidRDefault="00F25CA4" w:rsidP="004A043E">
            <w:pPr>
              <w:bidi/>
              <w:jc w:val="both"/>
              <w:rPr>
                <w:lang w:bidi="fa-IR"/>
              </w:rPr>
            </w:pPr>
            <w:r>
              <w:rPr>
                <w:rFonts w:hint="cs"/>
                <w:rtl/>
                <w:lang w:bidi="fa-IR"/>
              </w:rPr>
              <w:t xml:space="preserve">ارسال محصولات </w:t>
            </w:r>
            <w:r>
              <w:rPr>
                <w:lang w:bidi="fa-IR"/>
              </w:rPr>
              <w:t>ETO</w:t>
            </w:r>
          </w:p>
        </w:tc>
        <w:tc>
          <w:tcPr>
            <w:tcW w:w="4588" w:type="dxa"/>
          </w:tcPr>
          <w:p w:rsidR="00F10D41" w:rsidRDefault="00F10D41" w:rsidP="004A043E">
            <w:pPr>
              <w:bidi/>
              <w:jc w:val="both"/>
              <w:rPr>
                <w:rtl/>
              </w:rPr>
            </w:pPr>
          </w:p>
        </w:tc>
      </w:tr>
      <w:tr w:rsidR="00F10D41" w:rsidTr="006B6F78">
        <w:tc>
          <w:tcPr>
            <w:tcW w:w="622" w:type="dxa"/>
          </w:tcPr>
          <w:p w:rsidR="00F10D41" w:rsidRDefault="00F10D41" w:rsidP="004A043E">
            <w:pPr>
              <w:bidi/>
              <w:jc w:val="both"/>
              <w:rPr>
                <w:rtl/>
              </w:rPr>
            </w:pPr>
            <w:r>
              <w:rPr>
                <w:rFonts w:hint="cs"/>
                <w:rtl/>
              </w:rPr>
              <w:t>4</w:t>
            </w:r>
          </w:p>
        </w:tc>
        <w:tc>
          <w:tcPr>
            <w:tcW w:w="1080" w:type="dxa"/>
          </w:tcPr>
          <w:p w:rsidR="00F10D41" w:rsidRDefault="00F10D41" w:rsidP="004A043E">
            <w:pPr>
              <w:bidi/>
              <w:jc w:val="both"/>
            </w:pPr>
            <w:r>
              <w:t>SD4</w:t>
            </w:r>
          </w:p>
        </w:tc>
        <w:tc>
          <w:tcPr>
            <w:tcW w:w="3060" w:type="dxa"/>
          </w:tcPr>
          <w:p w:rsidR="00F10D41" w:rsidRDefault="00F25CA4" w:rsidP="004A043E">
            <w:pPr>
              <w:bidi/>
              <w:jc w:val="both"/>
              <w:rPr>
                <w:rtl/>
                <w:lang w:bidi="fa-IR"/>
              </w:rPr>
            </w:pPr>
            <w:r>
              <w:rPr>
                <w:rFonts w:hint="cs"/>
                <w:rtl/>
                <w:lang w:bidi="fa-IR"/>
              </w:rPr>
              <w:t>ارسال محصولات خرده فروشی</w:t>
            </w:r>
          </w:p>
        </w:tc>
        <w:tc>
          <w:tcPr>
            <w:tcW w:w="4588" w:type="dxa"/>
          </w:tcPr>
          <w:p w:rsidR="00F10D41" w:rsidRDefault="00F10D41" w:rsidP="004A043E">
            <w:pPr>
              <w:bidi/>
              <w:jc w:val="both"/>
              <w:rPr>
                <w:rtl/>
              </w:rPr>
            </w:pPr>
          </w:p>
        </w:tc>
      </w:tr>
    </w:tbl>
    <w:p w:rsidR="009C3977" w:rsidRDefault="00C75FCE" w:rsidP="004A043E">
      <w:pPr>
        <w:bidi/>
        <w:jc w:val="both"/>
        <w:rPr>
          <w:rStyle w:val="Strong"/>
          <w:szCs w:val="22"/>
          <w:rtl/>
        </w:rPr>
      </w:pPr>
      <w:r w:rsidRPr="006742B7">
        <w:t> </w:t>
      </w:r>
      <w:r w:rsidR="004A380F">
        <w:rPr>
          <w:rFonts w:hint="cs"/>
          <w:rtl/>
        </w:rPr>
        <w:t>5-</w:t>
      </w:r>
      <w:r w:rsidR="009C3977">
        <w:rPr>
          <w:rFonts w:hint="cs"/>
          <w:rtl/>
        </w:rPr>
        <w:t xml:space="preserve"> </w:t>
      </w:r>
      <w:r w:rsidR="004A061A" w:rsidRPr="008201E4">
        <w:rPr>
          <w:rFonts w:hint="cs"/>
          <w:b/>
          <w:bCs/>
          <w:rtl/>
        </w:rPr>
        <w:t>بازگشت به تامین کنندگان</w:t>
      </w:r>
      <w:r w:rsidRPr="006742B7">
        <w:rPr>
          <w:rStyle w:val="Strong"/>
          <w:szCs w:val="22"/>
        </w:rPr>
        <w:t>:</w:t>
      </w:r>
    </w:p>
    <w:sectPr w:rsidR="009C3977" w:rsidSect="00602B99">
      <w:pgSz w:w="12240" w:h="15840"/>
      <w:pgMar w:top="81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21F24"/>
    <w:multiLevelType w:val="hybridMultilevel"/>
    <w:tmpl w:val="CBBEB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21557"/>
    <w:multiLevelType w:val="hybridMultilevel"/>
    <w:tmpl w:val="E3F6E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3621FB"/>
    <w:multiLevelType w:val="hybridMultilevel"/>
    <w:tmpl w:val="BC0EE4F4"/>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 w15:restartNumberingAfterBreak="0">
    <w:nsid w:val="31287885"/>
    <w:multiLevelType w:val="hybridMultilevel"/>
    <w:tmpl w:val="D64A4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0116BF"/>
    <w:multiLevelType w:val="hybridMultilevel"/>
    <w:tmpl w:val="A2CAC5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C8F5FCC"/>
    <w:multiLevelType w:val="hybridMultilevel"/>
    <w:tmpl w:val="CB700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CB7B06"/>
    <w:multiLevelType w:val="hybridMultilevel"/>
    <w:tmpl w:val="0F3012F2"/>
    <w:lvl w:ilvl="0" w:tplc="C248C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AEA11EE"/>
    <w:multiLevelType w:val="hybridMultilevel"/>
    <w:tmpl w:val="23106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7B094E"/>
    <w:multiLevelType w:val="hybridMultilevel"/>
    <w:tmpl w:val="61AE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605C5"/>
    <w:multiLevelType w:val="hybridMultilevel"/>
    <w:tmpl w:val="2E40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5B6161"/>
    <w:multiLevelType w:val="hybridMultilevel"/>
    <w:tmpl w:val="3CB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3"/>
  </w:num>
  <w:num w:numId="6">
    <w:abstractNumId w:val="7"/>
  </w:num>
  <w:num w:numId="7">
    <w:abstractNumId w:val="0"/>
  </w:num>
  <w:num w:numId="8">
    <w:abstractNumId w:val="8"/>
  </w:num>
  <w:num w:numId="9">
    <w:abstractNumId w:val="10"/>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EC"/>
    <w:rsid w:val="00004724"/>
    <w:rsid w:val="00020671"/>
    <w:rsid w:val="000338D9"/>
    <w:rsid w:val="00037D82"/>
    <w:rsid w:val="000B4EE6"/>
    <w:rsid w:val="000C0E41"/>
    <w:rsid w:val="000C2929"/>
    <w:rsid w:val="000C57F9"/>
    <w:rsid w:val="000D2C3F"/>
    <w:rsid w:val="000E3F9B"/>
    <w:rsid w:val="000F19EC"/>
    <w:rsid w:val="00103AE8"/>
    <w:rsid w:val="00137266"/>
    <w:rsid w:val="00150F4D"/>
    <w:rsid w:val="00166B8D"/>
    <w:rsid w:val="00184107"/>
    <w:rsid w:val="00194619"/>
    <w:rsid w:val="0019467E"/>
    <w:rsid w:val="00196A48"/>
    <w:rsid w:val="001B018E"/>
    <w:rsid w:val="001B0663"/>
    <w:rsid w:val="001B5EE9"/>
    <w:rsid w:val="001C32DA"/>
    <w:rsid w:val="001E1E17"/>
    <w:rsid w:val="001E360D"/>
    <w:rsid w:val="001F3DE5"/>
    <w:rsid w:val="001F5F6E"/>
    <w:rsid w:val="002162F6"/>
    <w:rsid w:val="002279D4"/>
    <w:rsid w:val="002339B7"/>
    <w:rsid w:val="00267E9D"/>
    <w:rsid w:val="00282D7C"/>
    <w:rsid w:val="002B2457"/>
    <w:rsid w:val="002D3A79"/>
    <w:rsid w:val="002D542A"/>
    <w:rsid w:val="002D781E"/>
    <w:rsid w:val="00334B35"/>
    <w:rsid w:val="00370932"/>
    <w:rsid w:val="003722B9"/>
    <w:rsid w:val="003769BD"/>
    <w:rsid w:val="003914BC"/>
    <w:rsid w:val="003B2540"/>
    <w:rsid w:val="003B4B61"/>
    <w:rsid w:val="003D551C"/>
    <w:rsid w:val="003F5E99"/>
    <w:rsid w:val="0040204F"/>
    <w:rsid w:val="00411569"/>
    <w:rsid w:val="0044095D"/>
    <w:rsid w:val="004462EE"/>
    <w:rsid w:val="00450666"/>
    <w:rsid w:val="004560F9"/>
    <w:rsid w:val="004A043E"/>
    <w:rsid w:val="004A061A"/>
    <w:rsid w:val="004A380F"/>
    <w:rsid w:val="004C5724"/>
    <w:rsid w:val="004C6360"/>
    <w:rsid w:val="004C74CF"/>
    <w:rsid w:val="004E53B2"/>
    <w:rsid w:val="004F077B"/>
    <w:rsid w:val="004F5486"/>
    <w:rsid w:val="0050280B"/>
    <w:rsid w:val="00510EF9"/>
    <w:rsid w:val="00523105"/>
    <w:rsid w:val="00567B42"/>
    <w:rsid w:val="00581164"/>
    <w:rsid w:val="005950B8"/>
    <w:rsid w:val="005B6B67"/>
    <w:rsid w:val="005C11B9"/>
    <w:rsid w:val="005E15C2"/>
    <w:rsid w:val="00602B99"/>
    <w:rsid w:val="0062666C"/>
    <w:rsid w:val="0062789A"/>
    <w:rsid w:val="00633452"/>
    <w:rsid w:val="006465EE"/>
    <w:rsid w:val="0065702C"/>
    <w:rsid w:val="006642A2"/>
    <w:rsid w:val="006703A4"/>
    <w:rsid w:val="006742B7"/>
    <w:rsid w:val="006770A3"/>
    <w:rsid w:val="00687675"/>
    <w:rsid w:val="006B0B51"/>
    <w:rsid w:val="006B7174"/>
    <w:rsid w:val="006F6B3D"/>
    <w:rsid w:val="007040BB"/>
    <w:rsid w:val="007124BA"/>
    <w:rsid w:val="0075750B"/>
    <w:rsid w:val="00761382"/>
    <w:rsid w:val="007715CB"/>
    <w:rsid w:val="00775ECF"/>
    <w:rsid w:val="00780C99"/>
    <w:rsid w:val="007836DD"/>
    <w:rsid w:val="007A0508"/>
    <w:rsid w:val="007A4E5D"/>
    <w:rsid w:val="007C39DC"/>
    <w:rsid w:val="007D1B5C"/>
    <w:rsid w:val="007E34D8"/>
    <w:rsid w:val="007E4411"/>
    <w:rsid w:val="00800184"/>
    <w:rsid w:val="00805AD6"/>
    <w:rsid w:val="00810E8C"/>
    <w:rsid w:val="008201E4"/>
    <w:rsid w:val="00844580"/>
    <w:rsid w:val="0085020A"/>
    <w:rsid w:val="00870509"/>
    <w:rsid w:val="00877468"/>
    <w:rsid w:val="00883D95"/>
    <w:rsid w:val="008938A9"/>
    <w:rsid w:val="008D0648"/>
    <w:rsid w:val="008D6515"/>
    <w:rsid w:val="008D6A71"/>
    <w:rsid w:val="008E0E5F"/>
    <w:rsid w:val="008E5670"/>
    <w:rsid w:val="009114B6"/>
    <w:rsid w:val="0093280F"/>
    <w:rsid w:val="00957E21"/>
    <w:rsid w:val="00962A32"/>
    <w:rsid w:val="00971BDD"/>
    <w:rsid w:val="009733B0"/>
    <w:rsid w:val="00982B07"/>
    <w:rsid w:val="00982E75"/>
    <w:rsid w:val="00986B44"/>
    <w:rsid w:val="009930C9"/>
    <w:rsid w:val="009A3C2A"/>
    <w:rsid w:val="009A6539"/>
    <w:rsid w:val="009C3977"/>
    <w:rsid w:val="009E1208"/>
    <w:rsid w:val="009E2610"/>
    <w:rsid w:val="009E477F"/>
    <w:rsid w:val="009E640A"/>
    <w:rsid w:val="00A005BF"/>
    <w:rsid w:val="00A376CE"/>
    <w:rsid w:val="00A4025F"/>
    <w:rsid w:val="00A403F5"/>
    <w:rsid w:val="00A40736"/>
    <w:rsid w:val="00A52FAB"/>
    <w:rsid w:val="00A534D0"/>
    <w:rsid w:val="00A72922"/>
    <w:rsid w:val="00A836EC"/>
    <w:rsid w:val="00AC1512"/>
    <w:rsid w:val="00AC173E"/>
    <w:rsid w:val="00AD0D05"/>
    <w:rsid w:val="00AE0AE3"/>
    <w:rsid w:val="00AF0182"/>
    <w:rsid w:val="00B014C8"/>
    <w:rsid w:val="00B049E3"/>
    <w:rsid w:val="00B11EB7"/>
    <w:rsid w:val="00B16683"/>
    <w:rsid w:val="00B21FEF"/>
    <w:rsid w:val="00B425EC"/>
    <w:rsid w:val="00B74B14"/>
    <w:rsid w:val="00BB4B8D"/>
    <w:rsid w:val="00BD3D0A"/>
    <w:rsid w:val="00BE4AE5"/>
    <w:rsid w:val="00C129E4"/>
    <w:rsid w:val="00C14DCD"/>
    <w:rsid w:val="00C17740"/>
    <w:rsid w:val="00C315EC"/>
    <w:rsid w:val="00C457EA"/>
    <w:rsid w:val="00C474A3"/>
    <w:rsid w:val="00C63C57"/>
    <w:rsid w:val="00C74C2D"/>
    <w:rsid w:val="00C75FCE"/>
    <w:rsid w:val="00C77730"/>
    <w:rsid w:val="00C94A72"/>
    <w:rsid w:val="00C95D20"/>
    <w:rsid w:val="00CA3A74"/>
    <w:rsid w:val="00CA3AF4"/>
    <w:rsid w:val="00CA54E9"/>
    <w:rsid w:val="00CB0300"/>
    <w:rsid w:val="00CB6568"/>
    <w:rsid w:val="00CC3DB0"/>
    <w:rsid w:val="00CC774E"/>
    <w:rsid w:val="00CE3C9E"/>
    <w:rsid w:val="00CE3F36"/>
    <w:rsid w:val="00D13D9B"/>
    <w:rsid w:val="00D23691"/>
    <w:rsid w:val="00D25225"/>
    <w:rsid w:val="00D328E9"/>
    <w:rsid w:val="00D66D54"/>
    <w:rsid w:val="00D80022"/>
    <w:rsid w:val="00D83BA1"/>
    <w:rsid w:val="00D84A88"/>
    <w:rsid w:val="00D918D7"/>
    <w:rsid w:val="00D92F04"/>
    <w:rsid w:val="00DD7EAC"/>
    <w:rsid w:val="00DE6061"/>
    <w:rsid w:val="00DF3155"/>
    <w:rsid w:val="00E046CF"/>
    <w:rsid w:val="00E254B0"/>
    <w:rsid w:val="00E277BC"/>
    <w:rsid w:val="00E34C15"/>
    <w:rsid w:val="00E36B33"/>
    <w:rsid w:val="00E540A9"/>
    <w:rsid w:val="00E563DF"/>
    <w:rsid w:val="00E76842"/>
    <w:rsid w:val="00E81005"/>
    <w:rsid w:val="00EA02F8"/>
    <w:rsid w:val="00EA12B4"/>
    <w:rsid w:val="00EA2277"/>
    <w:rsid w:val="00EB7352"/>
    <w:rsid w:val="00EC3FD8"/>
    <w:rsid w:val="00EC798B"/>
    <w:rsid w:val="00F0641B"/>
    <w:rsid w:val="00F0687F"/>
    <w:rsid w:val="00F10D41"/>
    <w:rsid w:val="00F202C6"/>
    <w:rsid w:val="00F25CA4"/>
    <w:rsid w:val="00F36B6F"/>
    <w:rsid w:val="00F46F60"/>
    <w:rsid w:val="00F61324"/>
    <w:rsid w:val="00F62FAA"/>
    <w:rsid w:val="00F670B2"/>
    <w:rsid w:val="00FB6BFD"/>
    <w:rsid w:val="00FC5DF9"/>
    <w:rsid w:val="00FD192B"/>
    <w:rsid w:val="00FE57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9664"/>
  <w15:chartTrackingRefBased/>
  <w15:docId w15:val="{FE93500C-D227-4650-B184-3C3B821D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FEF"/>
    <w:pPr>
      <w:jc w:val="right"/>
    </w:pPr>
    <w:rPr>
      <w:rFonts w:asciiTheme="majorBidi" w:hAnsiTheme="majorBidi" w:cs="B Nazani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5FCE"/>
    <w:pPr>
      <w:spacing w:before="100" w:beforeAutospacing="1" w:after="100" w:afterAutospacing="1" w:line="240" w:lineRule="auto"/>
    </w:pPr>
    <w:rPr>
      <w:rFonts w:ascii="Times New Roman" w:eastAsia="Times New Roman" w:hAnsi="Times New Roman" w:cs="Times New Roman"/>
      <w:sz w:val="24"/>
    </w:rPr>
  </w:style>
  <w:style w:type="character" w:styleId="Hyperlink">
    <w:name w:val="Hyperlink"/>
    <w:basedOn w:val="DefaultParagraphFont"/>
    <w:uiPriority w:val="99"/>
    <w:semiHidden/>
    <w:unhideWhenUsed/>
    <w:rsid w:val="00C75FCE"/>
    <w:rPr>
      <w:color w:val="0000FF"/>
      <w:u w:val="single"/>
    </w:rPr>
  </w:style>
  <w:style w:type="character" w:styleId="Strong">
    <w:name w:val="Strong"/>
    <w:basedOn w:val="DefaultParagraphFont"/>
    <w:uiPriority w:val="22"/>
    <w:qFormat/>
    <w:rsid w:val="00C75FCE"/>
    <w:rPr>
      <w:b/>
      <w:bCs/>
    </w:rPr>
  </w:style>
  <w:style w:type="table" w:styleId="TableGrid">
    <w:name w:val="Table Grid"/>
    <w:basedOn w:val="TableNormal"/>
    <w:uiPriority w:val="39"/>
    <w:rsid w:val="000B4E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3D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91911">
      <w:bodyDiv w:val="1"/>
      <w:marLeft w:val="0"/>
      <w:marRight w:val="0"/>
      <w:marTop w:val="0"/>
      <w:marBottom w:val="0"/>
      <w:divBdr>
        <w:top w:val="none" w:sz="0" w:space="0" w:color="auto"/>
        <w:left w:val="none" w:sz="0" w:space="0" w:color="auto"/>
        <w:bottom w:val="none" w:sz="0" w:space="0" w:color="auto"/>
        <w:right w:val="none" w:sz="0" w:space="0" w:color="auto"/>
      </w:divBdr>
      <w:divsChild>
        <w:div w:id="1582518097">
          <w:marLeft w:val="0"/>
          <w:marRight w:val="0"/>
          <w:marTop w:val="0"/>
          <w:marBottom w:val="0"/>
          <w:divBdr>
            <w:top w:val="none" w:sz="0" w:space="0" w:color="auto"/>
            <w:left w:val="none" w:sz="0" w:space="0" w:color="auto"/>
            <w:bottom w:val="none" w:sz="0" w:space="0" w:color="auto"/>
            <w:right w:val="none" w:sz="0" w:space="0" w:color="auto"/>
          </w:divBdr>
          <w:divsChild>
            <w:div w:id="1981183584">
              <w:marLeft w:val="0"/>
              <w:marRight w:val="0"/>
              <w:marTop w:val="0"/>
              <w:marBottom w:val="0"/>
              <w:divBdr>
                <w:top w:val="none" w:sz="0" w:space="0" w:color="auto"/>
                <w:left w:val="none" w:sz="0" w:space="0" w:color="auto"/>
                <w:bottom w:val="none" w:sz="0" w:space="0" w:color="auto"/>
                <w:right w:val="none" w:sz="0" w:space="0" w:color="auto"/>
              </w:divBdr>
              <w:divsChild>
                <w:div w:id="121759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apics.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6</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Internet</dc:creator>
  <cp:keywords/>
  <dc:description/>
  <cp:lastModifiedBy>Rahmani_A</cp:lastModifiedBy>
  <cp:revision>198</cp:revision>
  <dcterms:created xsi:type="dcterms:W3CDTF">2019-11-20T09:25:00Z</dcterms:created>
  <dcterms:modified xsi:type="dcterms:W3CDTF">2019-11-24T06:15:00Z</dcterms:modified>
</cp:coreProperties>
</file>